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DF" w:rsidRPr="00D90877" w:rsidRDefault="00DD0A99" w:rsidP="00D97CDF">
      <w:pPr>
        <w:spacing w:line="160" w:lineRule="exact"/>
        <w:ind w:left="-567" w:right="-1134"/>
        <w:rPr>
          <w:rFonts w:ascii="Verdana" w:hAnsi="Verdana"/>
          <w:noProof/>
        </w:rPr>
      </w:pPr>
      <w:r w:rsidRPr="00D90877">
        <w:rPr>
          <w:rFonts w:ascii="Verdana" w:hAnsi="Verdana"/>
        </w:rPr>
        <w:fldChar w:fldCharType="begin"/>
      </w:r>
      <w:r w:rsidR="00D97CDF"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SUBJECT "WHAT SUBJECT?" </w:instrText>
      </w:r>
      <w:r w:rsidRPr="00D90877">
        <w:rPr>
          <w:rFonts w:ascii="Verdana" w:hAnsi="Verdana"/>
        </w:rPr>
        <w:fldChar w:fldCharType="separate"/>
      </w:r>
      <w:bookmarkStart w:id="0" w:name="SUBJECT"/>
      <w:r w:rsidR="00D97CDF"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CODE "WHAT CODE?" </w:instrText>
      </w:r>
      <w:r w:rsidRPr="00D90877">
        <w:rPr>
          <w:rFonts w:ascii="Verdana" w:hAnsi="Verdana"/>
        </w:rPr>
        <w:fldChar w:fldCharType="separate"/>
      </w:r>
      <w:bookmarkStart w:id="1" w:name="CODE"/>
      <w:r w:rsidR="00D97CDF"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DATE "WHAT DATE?" </w:instrText>
      </w:r>
      <w:r w:rsidRPr="00D90877">
        <w:rPr>
          <w:rFonts w:ascii="Verdana" w:hAnsi="Verdana"/>
        </w:rPr>
        <w:fldChar w:fldCharType="separate"/>
      </w:r>
      <w:bookmarkStart w:id="2" w:name="DATE"/>
      <w:r w:rsidR="00D97CDF"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ISSUE "WHAT ISSUE?" </w:instrText>
      </w:r>
      <w:r w:rsidRPr="00D90877">
        <w:rPr>
          <w:rFonts w:ascii="Verdana" w:hAnsi="Verdana"/>
        </w:rPr>
        <w:fldChar w:fldCharType="separate"/>
      </w:r>
      <w:bookmarkStart w:id="3" w:name="ISSUE"/>
      <w:r w:rsidR="00D97CDF" w:rsidRPr="00D90877">
        <w:rPr>
          <w:rFonts w:ascii="Verdana" w:hAnsi="Verdana"/>
        </w:rPr>
        <w:t>Issue 1</w:t>
      </w:r>
      <w:bookmarkEnd w:id="3"/>
      <w:r w:rsidRPr="00D90877">
        <w:rPr>
          <w:rFonts w:ascii="Verdana" w:hAnsi="Verdana"/>
        </w:rPr>
        <w:fldChar w:fldCharType="end"/>
      </w:r>
    </w:p>
    <w:p w:rsidR="00D97CDF" w:rsidRPr="00D90877" w:rsidRDefault="00D97CDF" w:rsidP="00D97CDF">
      <w:pPr>
        <w:rPr>
          <w:rFonts w:ascii="Verdana" w:hAnsi="Verdana"/>
          <w:noProof/>
        </w:rPr>
      </w:pPr>
      <w:r>
        <w:rPr>
          <w:rFonts w:ascii="Verdana" w:hAnsi="Verdana"/>
          <w:noProof/>
        </w:rPr>
        <w:drawing>
          <wp:anchor distT="0" distB="0" distL="114300" distR="114300" simplePos="0" relativeHeight="251657216" behindDoc="0" locked="0" layoutInCell="1" allowOverlap="1">
            <wp:simplePos x="0" y="0"/>
            <wp:positionH relativeFrom="column">
              <wp:posOffset>4425950</wp:posOffset>
            </wp:positionH>
            <wp:positionV relativeFrom="paragraph">
              <wp:posOffset>167640</wp:posOffset>
            </wp:positionV>
            <wp:extent cx="1835785" cy="345440"/>
            <wp:effectExtent l="0" t="0" r="0" b="0"/>
            <wp:wrapNone/>
            <wp:docPr id="2" name="Picture 2"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edx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anchor>
        </w:drawing>
      </w:r>
    </w:p>
    <w:p w:rsidR="00D97CDF" w:rsidRPr="00D90877" w:rsidRDefault="00D97CDF" w:rsidP="00D97CDF">
      <w:pPr>
        <w:pStyle w:val="text"/>
        <w:tabs>
          <w:tab w:val="left" w:pos="142"/>
        </w:tabs>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AE2703" w:rsidP="00D97CDF">
      <w:pPr>
        <w:rPr>
          <w:rFonts w:ascii="Verdana" w:hAnsi="Verdana"/>
          <w:noProof/>
        </w:rPr>
      </w:pPr>
      <w:r>
        <w:rPr>
          <w:noProof/>
        </w:rPr>
        <mc:AlternateContent>
          <mc:Choice Requires="wps">
            <w:drawing>
              <wp:anchor distT="0" distB="0" distL="114300" distR="114300" simplePos="0" relativeHeight="251658240" behindDoc="1" locked="0" layoutInCell="1" allowOverlap="1">
                <wp:simplePos x="0" y="0"/>
                <wp:positionH relativeFrom="column">
                  <wp:posOffset>82550</wp:posOffset>
                </wp:positionH>
                <wp:positionV relativeFrom="paragraph">
                  <wp:posOffset>5715</wp:posOffset>
                </wp:positionV>
                <wp:extent cx="5596890" cy="4571365"/>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457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23A" w:rsidRPr="00546EA4" w:rsidRDefault="008A723A" w:rsidP="00D97CDF">
                            <w:pPr>
                              <w:pStyle w:val="Subref"/>
                              <w:rPr>
                                <w:rFonts w:ascii="Verdana" w:hAnsi="Verdana"/>
                                <w:sz w:val="48"/>
                                <w:szCs w:val="48"/>
                              </w:rPr>
                            </w:pPr>
                            <w:r>
                              <w:rPr>
                                <w:rFonts w:ascii="Verdana" w:hAnsi="Verdana"/>
                                <w:sz w:val="48"/>
                                <w:szCs w:val="48"/>
                              </w:rPr>
                              <w:t xml:space="preserve">Mark Scheme </w:t>
                            </w:r>
                          </w:p>
                          <w:p w:rsidR="008A723A" w:rsidRPr="00546EA4" w:rsidRDefault="008A723A" w:rsidP="00D97CDF">
                            <w:pPr>
                              <w:pStyle w:val="Subref"/>
                              <w:rPr>
                                <w:rFonts w:ascii="Verdana" w:hAnsi="Verdana"/>
                                <w:sz w:val="48"/>
                                <w:szCs w:val="48"/>
                              </w:rPr>
                            </w:pPr>
                          </w:p>
                          <w:p w:rsidR="008A723A" w:rsidRDefault="008A723A" w:rsidP="00D97CDF">
                            <w:pPr>
                              <w:pStyle w:val="Subref"/>
                              <w:rPr>
                                <w:rFonts w:ascii="Verdana" w:hAnsi="Verdana"/>
                                <w:sz w:val="48"/>
                                <w:szCs w:val="48"/>
                              </w:rPr>
                            </w:pPr>
                            <w:r>
                              <w:rPr>
                                <w:rFonts w:ascii="Verdana" w:hAnsi="Verdana"/>
                                <w:sz w:val="48"/>
                                <w:szCs w:val="48"/>
                              </w:rPr>
                              <w:t xml:space="preserve">Mock </w:t>
                            </w:r>
                            <w:r w:rsidR="005130CD">
                              <w:rPr>
                                <w:rFonts w:ascii="Verdana" w:hAnsi="Verdana"/>
                                <w:sz w:val="48"/>
                                <w:szCs w:val="48"/>
                              </w:rPr>
                              <w:t>Paper</w:t>
                            </w:r>
                            <w:r w:rsidR="00851162">
                              <w:rPr>
                                <w:rFonts w:ascii="Verdana" w:hAnsi="Verdana"/>
                                <w:sz w:val="48"/>
                                <w:szCs w:val="48"/>
                              </w:rPr>
                              <w:t xml:space="preserve"> – S</w:t>
                            </w:r>
                            <w:r w:rsidR="00F54483">
                              <w:rPr>
                                <w:rFonts w:ascii="Verdana" w:hAnsi="Verdana"/>
                                <w:sz w:val="48"/>
                                <w:szCs w:val="48"/>
                              </w:rPr>
                              <w:t xml:space="preserve">et </w:t>
                            </w:r>
                            <w:r>
                              <w:rPr>
                                <w:rFonts w:ascii="Verdana" w:hAnsi="Verdana"/>
                                <w:sz w:val="48"/>
                                <w:szCs w:val="48"/>
                              </w:rPr>
                              <w:t xml:space="preserve">1 </w:t>
                            </w:r>
                          </w:p>
                          <w:p w:rsidR="008A723A" w:rsidRDefault="008A723A" w:rsidP="00D97CDF">
                            <w:pPr>
                              <w:pStyle w:val="Subref"/>
                              <w:rPr>
                                <w:rFonts w:ascii="Verdana" w:hAnsi="Verdana"/>
                                <w:sz w:val="48"/>
                                <w:szCs w:val="48"/>
                              </w:rPr>
                            </w:pPr>
                          </w:p>
                          <w:p w:rsidR="008A723A" w:rsidRDefault="008A723A" w:rsidP="00D97CDF">
                            <w:pPr>
                              <w:pStyle w:val="Subref"/>
                              <w:rPr>
                                <w:rFonts w:ascii="Verdana" w:hAnsi="Verdana"/>
                                <w:sz w:val="48"/>
                                <w:szCs w:val="48"/>
                              </w:rPr>
                            </w:pPr>
                          </w:p>
                          <w:p w:rsidR="008A723A" w:rsidRDefault="008A723A" w:rsidP="00D97CDF">
                            <w:pPr>
                              <w:pStyle w:val="Subref"/>
                              <w:rPr>
                                <w:rFonts w:ascii="Verdana" w:hAnsi="Verdana"/>
                                <w:sz w:val="48"/>
                                <w:szCs w:val="48"/>
                              </w:rPr>
                            </w:pPr>
                          </w:p>
                          <w:p w:rsidR="008A723A" w:rsidRDefault="008A723A"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8A723A" w:rsidRPr="00BE5BB2" w:rsidRDefault="008A723A"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8A723A" w:rsidRPr="00546EA4" w:rsidRDefault="008A723A" w:rsidP="00D97CDF">
                            <w:r>
                              <w:rPr>
                                <w:rFonts w:ascii="Verdana" w:hAnsi="Verdana"/>
                                <w:sz w:val="44"/>
                                <w:szCs w:val="44"/>
                                <w:lang w:eastAsia="en-US"/>
                              </w:rPr>
                              <w:t>Foundation (Non Calculator) Paper 1F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pt;margin-top:.45pt;width:440.7pt;height:3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0Vsw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3DSNAOWvTARoNu5YiIrc7Q6xSc7ntwMyMcW0/LVPd3svyqkZCrhootu1FKDg2jFWQX2pv+2dUJ&#10;R1uQzfBBVhCG7ox0QGOtOgsIxUCADl16PHXGplLCYRQl8SIBUwk2Es3DyzhyMWh6vN4rbd4x2SG7&#10;yLCC1jt4ur/TxqZD06OLjSZkwdvWtb8Vzw7AcTqB4HDV2mwarps/kiBZL9YL4pFZvPZIkOfeTbEi&#10;XlyE8yi/zFerPPxp44YkbXhVMWHDHJUVkj/r3EHjkyZO2tKy5ZWFsylptd2sWoX2FJRduO9QkDM3&#10;/3kargjA5QWlcEaC21niFfFi7pGCRF4yDxZeECa3SRyQhOTFc0p3XLB/p4SGDCfRLJrU9Ftugfte&#10;c6Npxw3MjpZ3GV6cnGhqNbgWlWutobyd1melsOk/lQLafWy0U6wV6SRXM25GQLEy3sjqEbSrJCgL&#10;VAgDDxaNVN8xGmB4ZFh/21HFMGrfC9B/EhJip43bgFxnsFHnls25hYoSoDJsMJqWKzNNqF2v+LaB&#10;SNOLE/IG3kzNnZqfsjq8NBgQjtRhmNkJdL53Xk8jd/kLAAD//wMAUEsDBBQABgAIAAAAIQAiwcCQ&#10;3AAAAAcBAAAPAAAAZHJzL2Rvd25yZXYueG1sTI/BTsMwEETvSPyDtUjcqN0S2iSNUyEQV1ALReLm&#10;xtskIl5HsduEv2c50eNoRjNvis3kOnHGIbSeNMxnCgRS5W1LtYaP95e7FESIhqzpPKGGHwywKa+v&#10;CpNbP9IWz7tYCy6hkBsNTYx9LmWoGnQmzHyPxN7RD85ElkMt7WBGLnedXCi1lM60xAuN6fGpwep7&#10;d3Ia9q/Hr89EvdXP7qEf/aQkuUxqfXszPa5BRJzifxj+8BkdSmY6+BPZIDrW93wlashAsJtmSQLi&#10;oGG1UCnIspCX/OUvAAAA//8DAFBLAQItABQABgAIAAAAIQC2gziS/gAAAOEBAAATAAAAAAAAAAAA&#10;AAAAAAAAAABbQ29udGVudF9UeXBlc10ueG1sUEsBAi0AFAAGAAgAAAAhADj9If/WAAAAlAEAAAsA&#10;AAAAAAAAAAAAAAAALwEAAF9yZWxzLy5yZWxzUEsBAi0AFAAGAAgAAAAhANjZPRWzAgAAugUAAA4A&#10;AAAAAAAAAAAAAAAALgIAAGRycy9lMm9Eb2MueG1sUEsBAi0AFAAGAAgAAAAhACLBwJDcAAAABwEA&#10;AA8AAAAAAAAAAAAAAAAADQUAAGRycy9kb3ducmV2LnhtbFBLBQYAAAAABAAEAPMAAAAWBgAAAAA=&#10;" filled="f" stroked="f">
                <v:textbox>
                  <w:txbxContent>
                    <w:p w:rsidR="008A723A" w:rsidRPr="00546EA4" w:rsidRDefault="008A723A" w:rsidP="00D97CDF">
                      <w:pPr>
                        <w:pStyle w:val="Subref"/>
                        <w:rPr>
                          <w:rFonts w:ascii="Verdana" w:hAnsi="Verdana"/>
                          <w:sz w:val="48"/>
                          <w:szCs w:val="48"/>
                        </w:rPr>
                      </w:pPr>
                      <w:r>
                        <w:rPr>
                          <w:rFonts w:ascii="Verdana" w:hAnsi="Verdana"/>
                          <w:sz w:val="48"/>
                          <w:szCs w:val="48"/>
                        </w:rPr>
                        <w:t xml:space="preserve">Mark Scheme </w:t>
                      </w:r>
                    </w:p>
                    <w:p w:rsidR="008A723A" w:rsidRPr="00546EA4" w:rsidRDefault="008A723A" w:rsidP="00D97CDF">
                      <w:pPr>
                        <w:pStyle w:val="Subref"/>
                        <w:rPr>
                          <w:rFonts w:ascii="Verdana" w:hAnsi="Verdana"/>
                          <w:sz w:val="48"/>
                          <w:szCs w:val="48"/>
                        </w:rPr>
                      </w:pPr>
                    </w:p>
                    <w:p w:rsidR="008A723A" w:rsidRDefault="008A723A" w:rsidP="00D97CDF">
                      <w:pPr>
                        <w:pStyle w:val="Subref"/>
                        <w:rPr>
                          <w:rFonts w:ascii="Verdana" w:hAnsi="Verdana"/>
                          <w:sz w:val="48"/>
                          <w:szCs w:val="48"/>
                        </w:rPr>
                      </w:pPr>
                      <w:r>
                        <w:rPr>
                          <w:rFonts w:ascii="Verdana" w:hAnsi="Verdana"/>
                          <w:sz w:val="48"/>
                          <w:szCs w:val="48"/>
                        </w:rPr>
                        <w:t xml:space="preserve">Mock </w:t>
                      </w:r>
                      <w:r w:rsidR="005130CD">
                        <w:rPr>
                          <w:rFonts w:ascii="Verdana" w:hAnsi="Verdana"/>
                          <w:sz w:val="48"/>
                          <w:szCs w:val="48"/>
                        </w:rPr>
                        <w:t>Paper</w:t>
                      </w:r>
                      <w:r w:rsidR="00851162">
                        <w:rPr>
                          <w:rFonts w:ascii="Verdana" w:hAnsi="Verdana"/>
                          <w:sz w:val="48"/>
                          <w:szCs w:val="48"/>
                        </w:rPr>
                        <w:t xml:space="preserve"> – S</w:t>
                      </w:r>
                      <w:bookmarkStart w:id="5" w:name="_GoBack"/>
                      <w:bookmarkEnd w:id="5"/>
                      <w:r w:rsidR="00F54483">
                        <w:rPr>
                          <w:rFonts w:ascii="Verdana" w:hAnsi="Verdana"/>
                          <w:sz w:val="48"/>
                          <w:szCs w:val="48"/>
                        </w:rPr>
                        <w:t xml:space="preserve">et </w:t>
                      </w:r>
                      <w:r>
                        <w:rPr>
                          <w:rFonts w:ascii="Verdana" w:hAnsi="Verdana"/>
                          <w:sz w:val="48"/>
                          <w:szCs w:val="48"/>
                        </w:rPr>
                        <w:t xml:space="preserve">1 </w:t>
                      </w:r>
                    </w:p>
                    <w:p w:rsidR="008A723A" w:rsidRDefault="008A723A" w:rsidP="00D97CDF">
                      <w:pPr>
                        <w:pStyle w:val="Subref"/>
                        <w:rPr>
                          <w:rFonts w:ascii="Verdana" w:hAnsi="Verdana"/>
                          <w:sz w:val="48"/>
                          <w:szCs w:val="48"/>
                        </w:rPr>
                      </w:pPr>
                    </w:p>
                    <w:p w:rsidR="008A723A" w:rsidRDefault="008A723A" w:rsidP="00D97CDF">
                      <w:pPr>
                        <w:pStyle w:val="Subref"/>
                        <w:rPr>
                          <w:rFonts w:ascii="Verdana" w:hAnsi="Verdana"/>
                          <w:sz w:val="48"/>
                          <w:szCs w:val="48"/>
                        </w:rPr>
                      </w:pPr>
                    </w:p>
                    <w:p w:rsidR="008A723A" w:rsidRDefault="008A723A" w:rsidP="00D97CDF">
                      <w:pPr>
                        <w:pStyle w:val="Subref"/>
                        <w:rPr>
                          <w:rFonts w:ascii="Verdana" w:hAnsi="Verdana"/>
                          <w:sz w:val="48"/>
                          <w:szCs w:val="48"/>
                        </w:rPr>
                      </w:pPr>
                    </w:p>
                    <w:p w:rsidR="008A723A" w:rsidRDefault="008A723A"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8A723A" w:rsidRPr="00BE5BB2" w:rsidRDefault="008A723A"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8A723A" w:rsidRPr="00546EA4" w:rsidRDefault="008A723A" w:rsidP="00D97CDF">
                      <w:r>
                        <w:rPr>
                          <w:rFonts w:ascii="Verdana" w:hAnsi="Verdana"/>
                          <w:sz w:val="44"/>
                          <w:szCs w:val="44"/>
                          <w:lang w:eastAsia="en-US"/>
                        </w:rPr>
                        <w:t>Foundation (Non Calculator) Paper 1F</w:t>
                      </w:r>
                    </w:p>
                  </w:txbxContent>
                </v:textbox>
              </v:shape>
            </w:pict>
          </mc:Fallback>
        </mc:AlternateContent>
      </w: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tabs>
          <w:tab w:val="left" w:pos="7371"/>
        </w:tabs>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spacing w:line="160" w:lineRule="exact"/>
        <w:ind w:left="-567" w:right="-1134"/>
        <w:rPr>
          <w:rFonts w:ascii="Verdana" w:hAnsi="Verdana"/>
          <w:noProof/>
        </w:rPr>
        <w:sectPr w:rsidR="00D97CDF" w:rsidRPr="00D90877" w:rsidSect="00CD1138">
          <w:footerReference w:type="default" r:id="rId9"/>
          <w:pgSz w:w="11909" w:h="16834" w:code="9"/>
          <w:pgMar w:top="851" w:right="851" w:bottom="851" w:left="851" w:header="0" w:footer="0" w:gutter="0"/>
          <w:paperSrc w:first="15" w:other="15"/>
          <w:cols w:space="720"/>
        </w:sectPr>
      </w:pPr>
    </w:p>
    <w:p w:rsidR="00D97CDF" w:rsidRPr="00D90877" w:rsidRDefault="00D97CDF" w:rsidP="00D97CDF">
      <w:pPr>
        <w:spacing w:line="160" w:lineRule="exact"/>
        <w:ind w:left="-567" w:right="-565"/>
        <w:rPr>
          <w:rFonts w:ascii="Verdana" w:hAnsi="Verdana"/>
          <w:noProof/>
        </w:rPr>
      </w:pPr>
    </w:p>
    <w:p w:rsidR="00D97CDF"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roofErr w:type="spellStart"/>
      <w:r w:rsidRPr="00B32CA4">
        <w:rPr>
          <w:rFonts w:ascii="Verdana" w:hAnsi="Verdana" w:cs="Verdana"/>
          <w:b/>
          <w:color w:val="000000"/>
          <w:szCs w:val="22"/>
          <w:lang w:val="en-US"/>
        </w:rPr>
        <w:t>Edexcel</w:t>
      </w:r>
      <w:proofErr w:type="spellEnd"/>
      <w:r w:rsidRPr="00B32CA4">
        <w:rPr>
          <w:rFonts w:ascii="Verdana" w:hAnsi="Verdana" w:cs="Verdana"/>
          <w:b/>
          <w:color w:val="000000"/>
          <w:szCs w:val="22"/>
          <w:lang w:val="en-US"/>
        </w:rPr>
        <w:t xml:space="preserve"> and BTEC Qualifications</w:t>
      </w:r>
    </w:p>
    <w:p w:rsidR="00D97CDF" w:rsidRPr="00B32CA4"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
    <w:p w:rsidR="00D97CDF" w:rsidRPr="00212770" w:rsidRDefault="00D97CDF" w:rsidP="00D97CDF">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w:t>
      </w:r>
      <w:smartTag w:uri="urn:schemas-microsoft-com:office:smarttags" w:element="PersonName">
        <w:r>
          <w:rPr>
            <w:rFonts w:ascii="Verdana" w:hAnsi="Verdana" w:cs="Verdana"/>
          </w:rPr>
          <w:t>Pearson</w:t>
        </w:r>
      </w:smartTag>
      <w:r>
        <w:rPr>
          <w:rFonts w:ascii="Verdana" w:hAnsi="Verdana" w:cs="Verdana"/>
        </w:rPr>
        <w:t xml:space="preserve">,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10"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1"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2" w:history="1">
        <w:r w:rsidRPr="00330D74">
          <w:rPr>
            <w:rStyle w:val="Hyperlink"/>
            <w:rFonts w:ascii="Verdana" w:hAnsi="Verdana" w:cs="Verdana"/>
          </w:rPr>
          <w:t>www.edexcel.com/contactus</w:t>
        </w:r>
      </w:hyperlink>
      <w:r w:rsidRPr="00212770">
        <w:rPr>
          <w:rFonts w:ascii="Verdana" w:hAnsi="Verdana" w:cs="Verdana"/>
        </w:rPr>
        <w:t>.</w:t>
      </w: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suppressAutoHyphens/>
        <w:autoSpaceDE w:val="0"/>
        <w:autoSpaceDN w:val="0"/>
        <w:adjustRightInd w:val="0"/>
        <w:ind w:left="-567" w:right="-565"/>
        <w:jc w:val="both"/>
        <w:textAlignment w:val="center"/>
        <w:rPr>
          <w:rFonts w:ascii="Verdana" w:hAnsi="Verdana" w:cs="Verdana"/>
          <w:color w:val="000000"/>
          <w:szCs w:val="22"/>
        </w:rPr>
      </w:pPr>
    </w:p>
    <w:p w:rsidR="00D97CDF"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D97CDF" w:rsidRPr="00B32CA4"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p>
    <w:p w:rsidR="00D97CDF" w:rsidRPr="00B32CA4" w:rsidRDefault="00D97CDF" w:rsidP="00D97CDF">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3" w:history="1">
        <w:r w:rsidRPr="00B32CA4">
          <w:rPr>
            <w:rFonts w:cs="Arial"/>
            <w:bCs/>
            <w:color w:val="0000FF"/>
            <w:u w:val="single"/>
            <w:lang w:eastAsia="en-US"/>
          </w:rPr>
          <w:t>www.pearson.com/uk</w:t>
        </w:r>
      </w:hyperlink>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r>
        <w:t xml:space="preserve">Publications Code </w:t>
      </w:r>
    </w:p>
    <w:p w:rsidR="00D97CDF" w:rsidRPr="00C300BF" w:rsidRDefault="00D97CDF" w:rsidP="00D97CDF">
      <w:pPr>
        <w:pStyle w:val="Introtext"/>
        <w:ind w:left="-567" w:right="-565"/>
      </w:pPr>
      <w:r>
        <w:t>All the material in this publication is copyright</w:t>
      </w:r>
      <w:r>
        <w:br/>
      </w:r>
      <w:r w:rsidRPr="002E12FB">
        <w:t xml:space="preserve">© </w:t>
      </w:r>
      <w:r>
        <w:rPr>
          <w:snapToGrid w:val="0"/>
        </w:rPr>
        <w:t>Pearson Education Ltd 2014</w:t>
      </w:r>
    </w:p>
    <w:p w:rsidR="00D97CDF" w:rsidRDefault="00D97CDF" w:rsidP="00D97CDF">
      <w:pPr>
        <w:ind w:left="-567" w:right="-1134"/>
        <w:rPr>
          <w:rFonts w:ascii="Verdana" w:hAnsi="Verdana"/>
          <w:noProof/>
        </w:rPr>
        <w:sectPr w:rsidR="00D97CDF" w:rsidSect="00CD1138">
          <w:footerReference w:type="default" r:id="rId14"/>
          <w:pgSz w:w="11909" w:h="16834" w:code="9"/>
          <w:pgMar w:top="1440" w:right="1701" w:bottom="1440" w:left="1701" w:header="0" w:footer="0" w:gutter="0"/>
          <w:cols w:space="720"/>
          <w:titlePg/>
        </w:sectPr>
      </w:pPr>
    </w:p>
    <w:p w:rsidR="00D97CDF" w:rsidRPr="009A7268" w:rsidRDefault="00D97CDF" w:rsidP="00D97CDF">
      <w:pPr>
        <w:rPr>
          <w:rFonts w:ascii="Verdana" w:hAnsi="Verdana" w:cs="Verdana"/>
          <w:b/>
          <w:bCs/>
          <w:sz w:val="22"/>
        </w:rPr>
      </w:pPr>
      <w:r w:rsidRPr="009A7268">
        <w:rPr>
          <w:rFonts w:ascii="Verdana" w:hAnsi="Verdana" w:cs="Verdana"/>
          <w:b/>
          <w:bCs/>
          <w:sz w:val="22"/>
        </w:rPr>
        <w:lastRenderedPageBreak/>
        <w:t>General marking guidance</w:t>
      </w:r>
    </w:p>
    <w:p w:rsidR="00D97CDF" w:rsidRPr="009A7268" w:rsidRDefault="00D97CDF" w:rsidP="00D97CDF">
      <w:pPr>
        <w:rPr>
          <w:rFonts w:ascii="Verdana" w:hAnsi="Verdana" w:cs="Verdana"/>
          <w:bCs/>
          <w:sz w:val="20"/>
          <w:szCs w:val="20"/>
        </w:rPr>
      </w:pPr>
      <w:r w:rsidRPr="009A7268">
        <w:rPr>
          <w:rFonts w:ascii="Verdana" w:hAnsi="Verdana" w:cs="Verdana"/>
          <w:bCs/>
          <w:sz w:val="20"/>
          <w:szCs w:val="20"/>
        </w:rPr>
        <w:t>These notes offer general guidance, but the specific notes for examiners appertaining to individual questions take precedence.</w:t>
      </w:r>
    </w:p>
    <w:p w:rsidR="00D97CDF" w:rsidRPr="009A7268" w:rsidRDefault="00D97CDF" w:rsidP="00D97CDF">
      <w:pPr>
        <w:rPr>
          <w:rFonts w:ascii="Verdana" w:hAnsi="Verdana" w:cs="Verdana"/>
          <w:sz w:val="20"/>
          <w:szCs w:val="20"/>
        </w:rPr>
      </w:pPr>
    </w:p>
    <w:p w:rsidR="00D97CDF" w:rsidRDefault="00D97CDF" w:rsidP="00D97CDF">
      <w:pPr>
        <w:ind w:left="720" w:hanging="720"/>
        <w:rPr>
          <w:rFonts w:ascii="Verdana" w:hAnsi="Verdana" w:cs="Verdana"/>
          <w:sz w:val="20"/>
          <w:szCs w:val="20"/>
        </w:rPr>
      </w:pPr>
      <w:r w:rsidRPr="009A7268">
        <w:rPr>
          <w:rFonts w:ascii="Verdana" w:hAnsi="Verdana" w:cs="Verdana"/>
          <w:b/>
          <w:bCs/>
          <w:sz w:val="20"/>
          <w:szCs w:val="20"/>
        </w:rPr>
        <w:t>1</w:t>
      </w:r>
      <w:r w:rsidRPr="009A7268">
        <w:rPr>
          <w:rFonts w:ascii="Verdana" w:hAnsi="Verdana" w:cs="Verdana"/>
          <w:sz w:val="20"/>
          <w:szCs w:val="20"/>
        </w:rPr>
        <w:tab/>
        <w:t>All candidates must receive the same treatmen</w:t>
      </w:r>
      <w:r>
        <w:rPr>
          <w:rFonts w:ascii="Verdana" w:hAnsi="Verdana" w:cs="Verdana"/>
          <w:sz w:val="20"/>
          <w:szCs w:val="20"/>
        </w:rPr>
        <w:t>t. Examiners must mark the last</w:t>
      </w:r>
      <w:r w:rsidRPr="009A7268">
        <w:rPr>
          <w:rFonts w:ascii="Verdana" w:hAnsi="Verdana" w:cs="Verdana"/>
          <w:sz w:val="20"/>
          <w:szCs w:val="20"/>
        </w:rPr>
        <w:t xml:space="preserve"> candidate in exactly th</w:t>
      </w:r>
      <w:r>
        <w:rPr>
          <w:rFonts w:ascii="Verdana" w:hAnsi="Verdana" w:cs="Verdana"/>
          <w:sz w:val="20"/>
          <w:szCs w:val="20"/>
        </w:rPr>
        <w:t>e same way as they mark the first</w:t>
      </w:r>
      <w:r w:rsidRPr="009A7268">
        <w:rPr>
          <w:rFonts w:ascii="Verdana" w:hAnsi="Verdana" w:cs="Verdana"/>
          <w:sz w:val="20"/>
          <w:szCs w:val="20"/>
        </w:rPr>
        <w:t>.</w:t>
      </w:r>
    </w:p>
    <w:p w:rsidR="00D97CDF" w:rsidRDefault="00D97CDF" w:rsidP="00D97CDF">
      <w:pPr>
        <w:ind w:left="720" w:hanging="720"/>
        <w:rPr>
          <w:rFonts w:ascii="Verdana" w:hAnsi="Verdana" w:cs="Verdana"/>
          <w:sz w:val="20"/>
          <w:szCs w:val="20"/>
        </w:rPr>
      </w:pPr>
    </w:p>
    <w:p w:rsidR="00D97CDF" w:rsidRPr="00234A75" w:rsidRDefault="00D97CDF" w:rsidP="00D97CDF">
      <w:pPr>
        <w:ind w:left="720"/>
        <w:rPr>
          <w:rFonts w:ascii="Verdana" w:hAnsi="Verdana" w:cs="Verdana"/>
          <w:sz w:val="20"/>
          <w:szCs w:val="20"/>
        </w:rPr>
      </w:pPr>
      <w:r w:rsidRPr="009A7268">
        <w:rPr>
          <w:rFonts w:ascii="Verdana" w:hAnsi="Verdana" w:cs="Verdana"/>
          <w:sz w:val="20"/>
          <w:szCs w:val="20"/>
        </w:rPr>
        <w:t>Where some judgement is required, mark schemes will provide the principles by which marks will be awarded</w:t>
      </w:r>
      <w:r>
        <w:rPr>
          <w:rFonts w:ascii="Verdana" w:hAnsi="Verdana" w:cs="Verdana"/>
          <w:sz w:val="20"/>
          <w:szCs w:val="20"/>
        </w:rPr>
        <w:t>;</w:t>
      </w:r>
      <w:r w:rsidRPr="009A7268">
        <w:rPr>
          <w:rFonts w:ascii="Verdana" w:hAnsi="Verdana" w:cs="Verdana"/>
          <w:sz w:val="20"/>
          <w:szCs w:val="20"/>
        </w:rPr>
        <w:t xml:space="preserve"> exemplification/indicative content will not be exhaustive.</w:t>
      </w:r>
      <w:r>
        <w:rPr>
          <w:rFonts w:ascii="Verdana" w:hAnsi="Verdana" w:cs="Verdana"/>
          <w:sz w:val="20"/>
          <w:szCs w:val="20"/>
        </w:rPr>
        <w:t xml:space="preserve"> </w:t>
      </w:r>
      <w:r w:rsidRPr="009A7268">
        <w:rPr>
          <w:rFonts w:ascii="Verdana" w:hAnsi="Verdana" w:cs="Verdana"/>
          <w:sz w:val="20"/>
          <w:szCs w:val="20"/>
        </w:rPr>
        <w:t xml:space="preserve">When examiners </w:t>
      </w:r>
      <w:r w:rsidRPr="00234A75">
        <w:rPr>
          <w:rFonts w:ascii="Verdana" w:hAnsi="Verdana" w:cs="Verdana"/>
          <w:sz w:val="20"/>
          <w:szCs w:val="20"/>
        </w:rPr>
        <w:t>are in doubt regarding the application of the mark scheme to a candidate’s response, the response should be sent to review.</w:t>
      </w:r>
    </w:p>
    <w:p w:rsidR="00D97CDF" w:rsidRPr="00234A75" w:rsidRDefault="00D97CDF" w:rsidP="00D97CDF">
      <w:pPr>
        <w:rPr>
          <w:rFonts w:ascii="Verdana" w:hAnsi="Verdana" w:cs="Verdana"/>
          <w:sz w:val="20"/>
          <w:szCs w:val="20"/>
        </w:rPr>
      </w:pPr>
    </w:p>
    <w:p w:rsidR="00D97CDF" w:rsidRPr="009A7268" w:rsidRDefault="00D97CDF" w:rsidP="00D97CDF">
      <w:pPr>
        <w:ind w:left="709" w:hanging="709"/>
        <w:rPr>
          <w:rFonts w:ascii="Verdana" w:hAnsi="Verdana" w:cs="Verdana"/>
          <w:sz w:val="20"/>
          <w:szCs w:val="20"/>
        </w:rPr>
      </w:pPr>
      <w:r w:rsidRPr="00234A75">
        <w:rPr>
          <w:rFonts w:ascii="Verdana" w:eastAsia="Calibri" w:hAnsi="Verdana" w:cs="Verdana"/>
          <w:b/>
          <w:color w:val="000000"/>
          <w:sz w:val="20"/>
          <w:szCs w:val="20"/>
        </w:rPr>
        <w:t>2</w:t>
      </w:r>
      <w:r w:rsidRPr="00234A75">
        <w:rPr>
          <w:rFonts w:ascii="Verdana" w:eastAsia="Calibri" w:hAnsi="Verdana" w:cs="Verdana"/>
          <w:color w:val="000000"/>
          <w:sz w:val="20"/>
          <w:szCs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szCs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szCs w:val="20"/>
        </w:rPr>
        <w:t xml:space="preserve"> </w:t>
      </w:r>
    </w:p>
    <w:p w:rsidR="00D97CDF" w:rsidRDefault="00D97CDF" w:rsidP="00D97CDF">
      <w:pPr>
        <w:autoSpaceDE w:val="0"/>
        <w:autoSpaceDN w:val="0"/>
        <w:adjustRightInd w:val="0"/>
        <w:spacing w:after="21"/>
        <w:ind w:left="709" w:hanging="709"/>
        <w:rPr>
          <w:rFonts w:ascii="Verdana" w:eastAsia="Calibri" w:hAnsi="Verdana" w:cs="Verdana"/>
          <w:color w:val="000000"/>
          <w:sz w:val="20"/>
          <w:szCs w:val="20"/>
        </w:rPr>
      </w:pP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where working is not required</w:t>
      </w:r>
      <w:r w:rsidRPr="001515B1">
        <w:rPr>
          <w:rFonts w:ascii="Verdana" w:eastAsia="Calibri" w:hAnsi="Verdana" w:cs="Verdana"/>
          <w:color w:val="000000"/>
          <w:sz w:val="20"/>
          <w:szCs w:val="20"/>
        </w:rPr>
        <w:t>: In general, the correct answer should be given full marks.</w:t>
      </w: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that specifically require working</w:t>
      </w:r>
      <w:r w:rsidRPr="001515B1">
        <w:rPr>
          <w:rFonts w:ascii="Verdana" w:eastAsia="Calibri" w:hAnsi="Verdana" w:cs="Verdana"/>
          <w:color w:val="000000"/>
          <w:sz w:val="20"/>
          <w:szCs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szCs w:val="20"/>
        </w:rPr>
        <w:tab/>
      </w:r>
    </w:p>
    <w:p w:rsidR="00D97CDF" w:rsidRPr="001515B1" w:rsidRDefault="00D97CDF" w:rsidP="00D97CDF">
      <w:pPr>
        <w:rPr>
          <w:rFonts w:ascii="Verdana" w:hAnsi="Verdana" w:cs="Verdana"/>
          <w:sz w:val="20"/>
          <w:szCs w:val="20"/>
        </w:rPr>
      </w:pPr>
    </w:p>
    <w:p w:rsidR="00D97CDF" w:rsidRDefault="00D97CDF" w:rsidP="00D97CDF">
      <w:pPr>
        <w:rPr>
          <w:rFonts w:ascii="Verdana" w:hAnsi="Verdana" w:cs="Verdana"/>
          <w:sz w:val="20"/>
          <w:szCs w:val="20"/>
        </w:rPr>
      </w:pPr>
      <w:r w:rsidRPr="001515B1">
        <w:rPr>
          <w:rFonts w:ascii="Verdana" w:hAnsi="Verdana" w:cs="Verdana"/>
          <w:b/>
          <w:bCs/>
          <w:sz w:val="20"/>
          <w:szCs w:val="20"/>
        </w:rPr>
        <w:t>3</w:t>
      </w:r>
      <w:r w:rsidRPr="001515B1">
        <w:rPr>
          <w:rFonts w:ascii="Verdana" w:hAnsi="Verdana" w:cs="Verdana"/>
          <w:b/>
          <w:bCs/>
          <w:sz w:val="20"/>
          <w:szCs w:val="20"/>
        </w:rPr>
        <w:tab/>
      </w:r>
      <w:r w:rsidRPr="001515B1">
        <w:rPr>
          <w:rFonts w:ascii="Verdana" w:hAnsi="Verdana" w:cs="Verdana"/>
          <w:b/>
          <w:sz w:val="20"/>
          <w:szCs w:val="20"/>
        </w:rPr>
        <w:t>Crossed out work</w:t>
      </w:r>
    </w:p>
    <w:p w:rsidR="00D97CDF" w:rsidRPr="001515B1" w:rsidRDefault="00D97CDF" w:rsidP="00D97CDF">
      <w:pPr>
        <w:ind w:firstLine="720"/>
        <w:rPr>
          <w:rFonts w:ascii="Verdana" w:hAnsi="Verdana" w:cs="Verdana"/>
          <w:sz w:val="20"/>
          <w:szCs w:val="20"/>
        </w:rPr>
      </w:pPr>
      <w:r>
        <w:rPr>
          <w:rFonts w:ascii="Verdana" w:hAnsi="Verdana" w:cs="Verdana"/>
          <w:sz w:val="20"/>
          <w:szCs w:val="20"/>
        </w:rPr>
        <w:t xml:space="preserve">This </w:t>
      </w:r>
      <w:r w:rsidRPr="001515B1">
        <w:rPr>
          <w:rFonts w:ascii="Verdana" w:hAnsi="Verdana" w:cs="Verdana"/>
          <w:sz w:val="20"/>
          <w:szCs w:val="20"/>
        </w:rPr>
        <w:t xml:space="preserve">should be marked </w:t>
      </w:r>
      <w:r w:rsidRPr="001515B1">
        <w:rPr>
          <w:rFonts w:ascii="Verdana" w:hAnsi="Verdana" w:cs="Verdana"/>
          <w:b/>
          <w:sz w:val="20"/>
          <w:szCs w:val="20"/>
        </w:rPr>
        <w:t>unless</w:t>
      </w:r>
      <w:r w:rsidRPr="001515B1">
        <w:rPr>
          <w:rFonts w:ascii="Verdana" w:hAnsi="Verdana" w:cs="Verdana"/>
          <w:sz w:val="20"/>
          <w:szCs w:val="20"/>
        </w:rPr>
        <w:t xml:space="preserve"> the candidate has replaced it with </w:t>
      </w:r>
    </w:p>
    <w:p w:rsidR="00D97CDF" w:rsidRPr="001515B1" w:rsidRDefault="00D97CDF" w:rsidP="00D97CDF">
      <w:pPr>
        <w:ind w:left="720"/>
        <w:rPr>
          <w:rFonts w:ascii="Verdana" w:hAnsi="Verdana" w:cs="Verdana"/>
          <w:sz w:val="20"/>
          <w:szCs w:val="20"/>
        </w:rPr>
      </w:pPr>
      <w:r w:rsidRPr="001515B1">
        <w:rPr>
          <w:rFonts w:ascii="Verdana" w:hAnsi="Verdana" w:cs="Verdana"/>
          <w:sz w:val="20"/>
          <w:szCs w:val="20"/>
        </w:rPr>
        <w:t xml:space="preserve">an alternative response. </w:t>
      </w:r>
    </w:p>
    <w:p w:rsidR="00D97CDF" w:rsidRPr="001515B1" w:rsidRDefault="00D97CDF" w:rsidP="00D97CDF">
      <w:pPr>
        <w:ind w:left="720"/>
        <w:rPr>
          <w:rFonts w:ascii="Verdana" w:hAnsi="Verdana" w:cs="Verdana"/>
          <w:sz w:val="20"/>
          <w:szCs w:val="20"/>
        </w:rPr>
      </w:pPr>
    </w:p>
    <w:p w:rsidR="00D97CDF" w:rsidRDefault="00D97CDF" w:rsidP="00D97CDF">
      <w:pPr>
        <w:ind w:left="720" w:hanging="720"/>
        <w:rPr>
          <w:rFonts w:ascii="Verdana" w:hAnsi="Verdana" w:cs="Verdana"/>
          <w:b/>
          <w:sz w:val="20"/>
          <w:szCs w:val="20"/>
        </w:rPr>
      </w:pPr>
      <w:r w:rsidRPr="001515B1">
        <w:rPr>
          <w:rFonts w:ascii="Verdana" w:hAnsi="Verdana" w:cs="Verdana"/>
          <w:b/>
          <w:sz w:val="20"/>
          <w:szCs w:val="20"/>
        </w:rPr>
        <w:t>4</w:t>
      </w:r>
      <w:r w:rsidRPr="001515B1">
        <w:rPr>
          <w:rFonts w:ascii="Verdana" w:hAnsi="Verdana" w:cs="Verdana"/>
          <w:b/>
          <w:sz w:val="20"/>
          <w:szCs w:val="20"/>
        </w:rPr>
        <w:tab/>
        <w:t>Choice of method</w:t>
      </w:r>
    </w:p>
    <w:p w:rsidR="00D97CDF" w:rsidRDefault="00D97CDF" w:rsidP="00D97CDF">
      <w:pPr>
        <w:ind w:left="720"/>
        <w:rPr>
          <w:rFonts w:ascii="Verdana" w:hAnsi="Verdana" w:cs="Verdana"/>
          <w:sz w:val="20"/>
          <w:szCs w:val="20"/>
        </w:rPr>
      </w:pPr>
      <w:r w:rsidRPr="001515B1">
        <w:rPr>
          <w:rFonts w:ascii="Verdana" w:hAnsi="Verdana" w:cs="Verdana"/>
          <w:sz w:val="20"/>
          <w:szCs w:val="20"/>
        </w:rPr>
        <w:t>If there is a choice of methods shown, mark the method that leads to the answer given on the answer line.</w:t>
      </w:r>
    </w:p>
    <w:p w:rsidR="00D97CDF" w:rsidRPr="001515B1" w:rsidRDefault="00D97CDF" w:rsidP="00D97CDF">
      <w:pPr>
        <w:ind w:left="720" w:hanging="720"/>
        <w:rPr>
          <w:rFonts w:ascii="Verdana" w:hAnsi="Verdana" w:cs="Verdana"/>
          <w:b/>
          <w:sz w:val="20"/>
          <w:szCs w:val="20"/>
        </w:rPr>
      </w:pPr>
    </w:p>
    <w:p w:rsidR="00D97CDF" w:rsidRPr="001515B1" w:rsidRDefault="006A7CAA" w:rsidP="00D97CDF">
      <w:pPr>
        <w:ind w:left="720"/>
        <w:rPr>
          <w:rFonts w:ascii="Verdana" w:hAnsi="Verdana" w:cs="Verdana"/>
          <w:sz w:val="20"/>
          <w:szCs w:val="20"/>
        </w:rPr>
      </w:pPr>
      <w:r w:rsidRPr="006A7CAA">
        <w:rPr>
          <w:rFonts w:ascii="Verdana" w:hAnsi="Verdana" w:cs="Verdana"/>
          <w:sz w:val="20"/>
          <w:szCs w:val="20"/>
        </w:rPr>
        <w:t xml:space="preserve">If no answer appears on the answer line, mark both methods </w:t>
      </w:r>
      <w:r w:rsidRPr="006A7CAA">
        <w:rPr>
          <w:rFonts w:ascii="Verdana" w:hAnsi="Verdana" w:cs="Verdana"/>
          <w:b/>
          <w:sz w:val="20"/>
          <w:szCs w:val="20"/>
        </w:rPr>
        <w:t>then award the lower number of marks.</w:t>
      </w:r>
      <w:r w:rsidR="00D97CDF" w:rsidRPr="001515B1">
        <w:rPr>
          <w:rFonts w:ascii="Verdana" w:hAnsi="Verdana" w:cs="Verdana"/>
          <w:sz w:val="20"/>
          <w:szCs w:val="20"/>
        </w:rPr>
        <w:t xml:space="preserve"> </w:t>
      </w:r>
    </w:p>
    <w:p w:rsidR="00D97CDF" w:rsidRPr="001515B1" w:rsidRDefault="00D97CDF" w:rsidP="00D97CDF">
      <w:pPr>
        <w:rPr>
          <w:rFonts w:ascii="Verdana" w:hAnsi="Verdana" w:cs="Verdana"/>
          <w:sz w:val="20"/>
          <w:szCs w:val="20"/>
        </w:rPr>
      </w:pPr>
    </w:p>
    <w:p w:rsidR="00D97CDF" w:rsidRDefault="00D97CDF" w:rsidP="00D97CDF">
      <w:pPr>
        <w:ind w:left="709" w:hanging="709"/>
        <w:rPr>
          <w:rFonts w:ascii="Verdana" w:hAnsi="Verdana" w:cs="Verdana"/>
          <w:sz w:val="20"/>
          <w:szCs w:val="20"/>
        </w:rPr>
      </w:pPr>
      <w:r w:rsidRPr="001515B1">
        <w:rPr>
          <w:rFonts w:ascii="Verdana" w:hAnsi="Verdana" w:cs="Verdana"/>
          <w:b/>
          <w:bCs/>
          <w:sz w:val="20"/>
          <w:szCs w:val="20"/>
        </w:rPr>
        <w:t>5</w:t>
      </w:r>
      <w:r w:rsidRPr="001515B1">
        <w:rPr>
          <w:rFonts w:ascii="Verdana" w:hAnsi="Verdana" w:cs="Verdana"/>
          <w:sz w:val="20"/>
          <w:szCs w:val="20"/>
        </w:rPr>
        <w:tab/>
      </w:r>
      <w:r w:rsidRPr="001515B1">
        <w:rPr>
          <w:rFonts w:ascii="Verdana" w:hAnsi="Verdana" w:cs="Verdana"/>
          <w:b/>
          <w:bCs/>
          <w:sz w:val="20"/>
          <w:szCs w:val="20"/>
        </w:rPr>
        <w:t>Incorrect method</w:t>
      </w:r>
    </w:p>
    <w:p w:rsidR="00D97CDF" w:rsidRPr="009A7268" w:rsidRDefault="00D97CDF" w:rsidP="00D97CDF">
      <w:pPr>
        <w:ind w:left="709"/>
        <w:rPr>
          <w:rFonts w:ascii="Verdana" w:hAnsi="Verdana" w:cs="Verdana"/>
          <w:sz w:val="20"/>
          <w:szCs w:val="20"/>
        </w:rPr>
      </w:pPr>
      <w:r w:rsidRPr="001515B1">
        <w:rPr>
          <w:rFonts w:ascii="Verdana" w:hAnsi="Verdana" w:cs="Verdana"/>
          <w:sz w:val="20"/>
          <w:szCs w:val="20"/>
        </w:rPr>
        <w:t>If it is clear from the working that the “correct” answer has been obtained from incorrect</w:t>
      </w:r>
      <w:r w:rsidRPr="009A7268">
        <w:rPr>
          <w:rFonts w:ascii="Verdana" w:hAnsi="Verdana" w:cs="Verdana"/>
          <w:sz w:val="20"/>
          <w:szCs w:val="20"/>
        </w:rPr>
        <w:t xml:space="preserve"> working, award 0 marks</w:t>
      </w:r>
      <w:r w:rsidRPr="00234A75">
        <w:rPr>
          <w:rFonts w:ascii="Verdana" w:hAnsi="Verdana" w:cs="Verdana"/>
          <w:sz w:val="20"/>
          <w:szCs w:val="20"/>
        </w:rPr>
        <w:t>. Send the response to review for your Team Leader to check.</w:t>
      </w:r>
      <w:r w:rsidRPr="009A7268">
        <w:rPr>
          <w:rFonts w:ascii="Verdana" w:hAnsi="Verdana" w:cs="Verdana"/>
          <w:sz w:val="20"/>
          <w:szCs w:val="20"/>
        </w:rPr>
        <w:t xml:space="preserve"> </w:t>
      </w:r>
    </w:p>
    <w:p w:rsidR="00D97CDF" w:rsidRPr="009A7268" w:rsidRDefault="00D97CDF" w:rsidP="00D97CDF">
      <w:pPr>
        <w:rPr>
          <w:rFonts w:ascii="Verdana" w:hAnsi="Verdana" w:cs="Verdana"/>
          <w:sz w:val="20"/>
          <w:szCs w:val="20"/>
        </w:rPr>
      </w:pP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6</w:t>
      </w:r>
      <w:r w:rsidRPr="009A7268">
        <w:rPr>
          <w:rFonts w:ascii="Verdana" w:hAnsi="Verdana" w:cs="Verdana"/>
          <w:sz w:val="20"/>
          <w:szCs w:val="20"/>
        </w:rPr>
        <w:tab/>
      </w:r>
      <w:r w:rsidRPr="009A7268">
        <w:rPr>
          <w:rFonts w:ascii="Verdana" w:hAnsi="Verdana" w:cs="Verdana"/>
          <w:b/>
          <w:bCs/>
          <w:sz w:val="20"/>
          <w:szCs w:val="20"/>
        </w:rPr>
        <w:t>Follow through marks</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 xml:space="preserve">Follow through marks which involve a single stage calculation can be awarded without working </w:t>
      </w:r>
      <w:r>
        <w:rPr>
          <w:rFonts w:ascii="Verdana" w:hAnsi="Verdana" w:cs="Verdana"/>
          <w:sz w:val="20"/>
          <w:szCs w:val="20"/>
        </w:rPr>
        <w:t>as</w:t>
      </w:r>
      <w:r w:rsidRPr="009A7268">
        <w:rPr>
          <w:rFonts w:ascii="Verdana" w:hAnsi="Verdana" w:cs="Verdana"/>
          <w:sz w:val="20"/>
          <w:szCs w:val="20"/>
        </w:rPr>
        <w:t xml:space="preserve"> you can check the answer, but if ambiguous do not award.</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Follow through marks which involve more than one stage of calculation can only be awarded on sight of the relevant working, even if it appears obvious that there is only one way you could get the answer given.</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7</w:t>
      </w:r>
      <w:r w:rsidRPr="009A7268">
        <w:rPr>
          <w:rFonts w:ascii="Verdana" w:hAnsi="Verdana" w:cs="Verdana"/>
          <w:sz w:val="20"/>
          <w:szCs w:val="20"/>
        </w:rPr>
        <w:tab/>
      </w:r>
      <w:r w:rsidRPr="009A7268">
        <w:rPr>
          <w:rFonts w:ascii="Verdana" w:hAnsi="Verdana" w:cs="Verdana"/>
          <w:b/>
          <w:bCs/>
          <w:sz w:val="20"/>
          <w:szCs w:val="20"/>
        </w:rPr>
        <w:t>Ignoring subsequent work</w:t>
      </w:r>
    </w:p>
    <w:p w:rsidR="00D97CDF" w:rsidRPr="00234A75" w:rsidRDefault="00D97CDF" w:rsidP="00D97CDF">
      <w:pPr>
        <w:ind w:left="709" w:firstLine="11"/>
        <w:rPr>
          <w:rFonts w:ascii="Verdana" w:hAnsi="Verdana" w:cs="Verdana"/>
          <w:sz w:val="20"/>
          <w:szCs w:val="20"/>
        </w:rPr>
      </w:pPr>
      <w:r w:rsidRPr="009A7268">
        <w:rPr>
          <w:rFonts w:ascii="Verdana" w:hAnsi="Verdana" w:cs="Verdana"/>
          <w:sz w:val="20"/>
          <w:szCs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szCs w:val="20"/>
        </w:rPr>
        <w:t>(</w:t>
      </w:r>
      <w:proofErr w:type="spellStart"/>
      <w:r w:rsidRPr="00234A75">
        <w:rPr>
          <w:rFonts w:ascii="Verdana" w:hAnsi="Verdana" w:cs="Verdana"/>
          <w:sz w:val="20"/>
          <w:szCs w:val="20"/>
        </w:rPr>
        <w:t>eg</w:t>
      </w:r>
      <w:proofErr w:type="spellEnd"/>
      <w:r w:rsidRPr="00234A75">
        <w:rPr>
          <w:rFonts w:ascii="Verdana" w:hAnsi="Verdana" w:cs="Verdana"/>
          <w:sz w:val="20"/>
          <w:szCs w:val="20"/>
        </w:rPr>
        <w:t xml:space="preserve">. an incorrectly cancelled fraction when the </w:t>
      </w:r>
      <w:proofErr w:type="spellStart"/>
      <w:r w:rsidRPr="00234A75">
        <w:rPr>
          <w:rFonts w:ascii="Verdana" w:hAnsi="Verdana" w:cs="Verdana"/>
          <w:sz w:val="20"/>
          <w:szCs w:val="20"/>
        </w:rPr>
        <w:t>unsimplified</w:t>
      </w:r>
      <w:proofErr w:type="spellEnd"/>
      <w:r w:rsidRPr="00234A75">
        <w:rPr>
          <w:rFonts w:ascii="Verdana" w:hAnsi="Verdana" w:cs="Verdana"/>
          <w:sz w:val="20"/>
          <w:szCs w:val="20"/>
        </w:rPr>
        <w:t xml:space="preserve"> fraction would gain full marks).</w:t>
      </w:r>
    </w:p>
    <w:p w:rsidR="00D97CDF" w:rsidRPr="009A7268" w:rsidRDefault="00D97CDF" w:rsidP="00D97CDF">
      <w:pPr>
        <w:ind w:left="709" w:firstLine="11"/>
        <w:rPr>
          <w:rFonts w:ascii="Verdana" w:hAnsi="Verdana" w:cs="Verdana"/>
          <w:sz w:val="20"/>
          <w:szCs w:val="20"/>
        </w:rPr>
      </w:pPr>
      <w:r w:rsidRPr="00234A75">
        <w:rPr>
          <w:rFonts w:ascii="Verdana" w:hAnsi="Verdana" w:cs="Verdana"/>
          <w:sz w:val="20"/>
          <w:szCs w:val="20"/>
        </w:rPr>
        <w:t xml:space="preserve"> It is not appropriate to ignore subsequent work when the additional work essentially makes the answer incorrect (</w:t>
      </w:r>
      <w:proofErr w:type="spellStart"/>
      <w:r w:rsidRPr="00234A75">
        <w:rPr>
          <w:rFonts w:ascii="Verdana" w:hAnsi="Verdana" w:cs="Verdana"/>
          <w:sz w:val="20"/>
          <w:szCs w:val="20"/>
        </w:rPr>
        <w:t>eg</w:t>
      </w:r>
      <w:proofErr w:type="spellEnd"/>
      <w:r w:rsidRPr="00234A75">
        <w:rPr>
          <w:rFonts w:ascii="Verdana" w:hAnsi="Verdana" w:cs="Verdana"/>
          <w:sz w:val="20"/>
          <w:szCs w:val="20"/>
        </w:rPr>
        <w:t>. incorrect algebraic simplification).</w:t>
      </w: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8</w:t>
      </w:r>
      <w:r w:rsidRPr="009A7268">
        <w:rPr>
          <w:rFonts w:ascii="Verdana" w:hAnsi="Verdana" w:cs="Verdana"/>
          <w:sz w:val="20"/>
          <w:szCs w:val="20"/>
        </w:rPr>
        <w:tab/>
      </w:r>
      <w:r w:rsidRPr="009A7268">
        <w:rPr>
          <w:rFonts w:ascii="Verdana" w:hAnsi="Verdana" w:cs="Verdana"/>
          <w:b/>
          <w:bCs/>
          <w:sz w:val="20"/>
          <w:szCs w:val="20"/>
        </w:rPr>
        <w:t>Probability</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Probability answers must be given</w:t>
      </w:r>
      <w:r>
        <w:rPr>
          <w:rFonts w:ascii="Verdana" w:hAnsi="Verdana" w:cs="Verdana"/>
          <w:sz w:val="20"/>
          <w:szCs w:val="20"/>
        </w:rPr>
        <w:t xml:space="preserve"> as</w:t>
      </w:r>
      <w:r w:rsidRPr="009A7268">
        <w:rPr>
          <w:rFonts w:ascii="Verdana" w:hAnsi="Verdana" w:cs="Verdana"/>
          <w:sz w:val="20"/>
          <w:szCs w:val="20"/>
        </w:rPr>
        <w:t xml:space="preserve"> a frac</w:t>
      </w:r>
      <w:r>
        <w:rPr>
          <w:rFonts w:ascii="Verdana" w:hAnsi="Verdana" w:cs="Verdana"/>
          <w:sz w:val="20"/>
          <w:szCs w:val="20"/>
        </w:rPr>
        <w:t>tion, percentage or decimal</w:t>
      </w:r>
      <w:r w:rsidRPr="009A7268">
        <w:rPr>
          <w:rFonts w:ascii="Verdana" w:hAnsi="Verdana" w:cs="Verdana"/>
          <w:sz w:val="20"/>
          <w:szCs w:val="20"/>
        </w:rPr>
        <w:t xml:space="preserve">.  If a candidate gives a decimal equivalent to a probability, this should be written to at least 2 decimal places (unless tenths).  </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Incorrect notation should lose the accuracy marks, but be awarded any implied method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 xml:space="preserve">If a probability answer is </w:t>
      </w:r>
      <w:r w:rsidRPr="0021102D">
        <w:rPr>
          <w:rFonts w:ascii="Verdana" w:hAnsi="Verdana" w:cs="Verdana"/>
          <w:sz w:val="20"/>
          <w:szCs w:val="20"/>
        </w:rPr>
        <w:t>given on the answer line</w:t>
      </w:r>
      <w:r w:rsidRPr="009A7268">
        <w:rPr>
          <w:rFonts w:ascii="Verdana" w:hAnsi="Verdana" w:cs="Verdana"/>
          <w:sz w:val="20"/>
          <w:szCs w:val="20"/>
        </w:rPr>
        <w:t xml:space="preserve"> using both incorrect and correct notation, award the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If a probability fraction is given then cancelled incorrectly, ignore the incorrectly cancelled answer.</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9</w:t>
      </w:r>
      <w:r w:rsidRPr="009A7268">
        <w:rPr>
          <w:rFonts w:ascii="Verdana" w:hAnsi="Verdana" w:cs="Verdana"/>
          <w:sz w:val="20"/>
          <w:szCs w:val="20"/>
        </w:rPr>
        <w:tab/>
      </w:r>
      <w:r w:rsidRPr="009A7268">
        <w:rPr>
          <w:rFonts w:ascii="Verdana" w:hAnsi="Verdana" w:cs="Verdana"/>
          <w:b/>
          <w:bCs/>
          <w:sz w:val="20"/>
          <w:szCs w:val="20"/>
        </w:rPr>
        <w:t>Linear equations</w:t>
      </w:r>
    </w:p>
    <w:p w:rsidR="00D97CDF" w:rsidRPr="009A7268" w:rsidRDefault="00D97CDF" w:rsidP="00D97CDF">
      <w:pPr>
        <w:ind w:left="709"/>
        <w:rPr>
          <w:rFonts w:ascii="Verdana" w:hAnsi="Verdana" w:cs="Verdana"/>
          <w:sz w:val="20"/>
          <w:szCs w:val="20"/>
        </w:rPr>
      </w:pPr>
      <w:r w:rsidRPr="00234A75">
        <w:rPr>
          <w:rFonts w:ascii="Verdana" w:hAnsi="Verdana" w:cs="Verdana"/>
          <w:sz w:val="20"/>
          <w:szCs w:val="20"/>
        </w:rPr>
        <w:t>Unless indicated otherwise in the mark scheme, full</w:t>
      </w:r>
      <w:r w:rsidRPr="009A7268">
        <w:rPr>
          <w:rFonts w:ascii="Verdana" w:hAnsi="Verdana" w:cs="Verdana"/>
          <w:sz w:val="20"/>
          <w:szCs w:val="20"/>
        </w:rPr>
        <w:t xml:space="preserve"> marks can be gained if the solution alone is </w:t>
      </w:r>
      <w:r w:rsidRPr="0021102D">
        <w:rPr>
          <w:rFonts w:ascii="Verdana" w:hAnsi="Verdana" w:cs="Verdana"/>
          <w:sz w:val="20"/>
          <w:szCs w:val="20"/>
        </w:rPr>
        <w:t>given on the answer line,</w:t>
      </w:r>
      <w:r w:rsidRPr="009A7268">
        <w:rPr>
          <w:rFonts w:ascii="Verdana" w:hAnsi="Verdana" w:cs="Verdana"/>
          <w:sz w:val="20"/>
          <w:szCs w:val="20"/>
        </w:rPr>
        <w:t xml:space="preserve"> or o</w:t>
      </w:r>
      <w:r>
        <w:rPr>
          <w:rFonts w:ascii="Verdana" w:hAnsi="Verdana" w:cs="Verdana"/>
          <w:sz w:val="20"/>
          <w:szCs w:val="20"/>
        </w:rPr>
        <w:t>therwise unambiguously identified</w:t>
      </w:r>
      <w:r w:rsidRPr="009A7268">
        <w:rPr>
          <w:rFonts w:ascii="Verdana" w:hAnsi="Verdana" w:cs="Verdana"/>
          <w:sz w:val="20"/>
          <w:szCs w:val="20"/>
        </w:rPr>
        <w:t xml:space="preserve"> in working (without contradiction elsewhere).  Where the correct solution only is shown substituted, but not identified as the solution, the accuracy mark is lost but any method marks can be awarded (embedded answers).</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10</w:t>
      </w:r>
      <w:r w:rsidRPr="009A7268">
        <w:rPr>
          <w:rFonts w:ascii="Verdana" w:hAnsi="Verdana" w:cs="Verdana"/>
          <w:b/>
          <w:bCs/>
          <w:sz w:val="20"/>
          <w:szCs w:val="20"/>
        </w:rPr>
        <w:tab/>
        <w:t>Range of answers</w:t>
      </w:r>
    </w:p>
    <w:p w:rsidR="00D97CDF" w:rsidRDefault="00D97CDF" w:rsidP="00D97CDF">
      <w:pPr>
        <w:ind w:left="709" w:firstLine="11"/>
        <w:rPr>
          <w:rFonts w:ascii="Verdana" w:hAnsi="Verdana" w:cs="Verdana"/>
          <w:sz w:val="20"/>
          <w:szCs w:val="20"/>
        </w:rPr>
      </w:pPr>
      <w:r w:rsidRPr="009A7268">
        <w:rPr>
          <w:rFonts w:ascii="Verdana" w:hAnsi="Verdana" w:cs="Verdana"/>
          <w:sz w:val="20"/>
          <w:szCs w:val="20"/>
        </w:rPr>
        <w:t>Unless otherwise stated, when an answer is given as a range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 4.2) then this is inclusive of the end points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4.2) and </w:t>
      </w:r>
      <w:r>
        <w:rPr>
          <w:rFonts w:ascii="Verdana" w:hAnsi="Verdana" w:cs="Verdana"/>
          <w:sz w:val="20"/>
          <w:szCs w:val="20"/>
        </w:rPr>
        <w:t>all numbers within the range.</w:t>
      </w: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D97CDF" w:rsidTr="00CD1138">
        <w:trPr>
          <w:trHeight w:val="462"/>
        </w:trPr>
        <w:tc>
          <w:tcPr>
            <w:tcW w:w="9242" w:type="dxa"/>
            <w:shd w:val="clear" w:color="auto" w:fill="D9D9D9" w:themeFill="background1" w:themeFillShade="D9"/>
            <w:vAlign w:val="center"/>
          </w:tcPr>
          <w:p w:rsidR="00D97CDF" w:rsidRPr="003A3514" w:rsidRDefault="00D97CDF" w:rsidP="00CD1138">
            <w:pPr>
              <w:rPr>
                <w:rFonts w:ascii="Verdana" w:hAnsi="Verdana" w:cs="Verdana"/>
                <w:b/>
                <w:bCs/>
                <w:sz w:val="20"/>
                <w:szCs w:val="20"/>
              </w:rPr>
            </w:pPr>
            <w:r>
              <w:rPr>
                <w:rFonts w:ascii="Verdana" w:hAnsi="Verdana" w:cs="Verdana"/>
                <w:b/>
                <w:bCs/>
                <w:sz w:val="20"/>
                <w:szCs w:val="20"/>
              </w:rPr>
              <w:t>Guidance on the use of abbreviations within this mark scheme</w:t>
            </w:r>
          </w:p>
        </w:tc>
      </w:tr>
      <w:tr w:rsidR="00D97CDF" w:rsidTr="00CD1138">
        <w:tc>
          <w:tcPr>
            <w:tcW w:w="9242" w:type="dxa"/>
            <w:shd w:val="clear" w:color="auto" w:fill="D9D9D9" w:themeFill="background1" w:themeFillShade="D9"/>
          </w:tcPr>
          <w:p w:rsidR="00D97CDF" w:rsidRDefault="00D97CDF" w:rsidP="00CD1138">
            <w:pPr>
              <w:rPr>
                <w:rFonts w:ascii="Verdana" w:hAnsi="Verdana" w:cs="Verdana"/>
                <w:b/>
                <w:bCs/>
                <w:sz w:val="20"/>
                <w:szCs w:val="20"/>
              </w:rPr>
            </w:pPr>
          </w:p>
          <w:p w:rsidR="00D97CDF" w:rsidRDefault="00D97CDF" w:rsidP="00CD1138">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D97CDF" w:rsidRDefault="00D97CDF" w:rsidP="00CD1138">
            <w:pPr>
              <w:rPr>
                <w:rFonts w:ascii="Verdana" w:hAnsi="Verdana" w:cs="Verdana"/>
                <w:bCs/>
                <w:sz w:val="20"/>
                <w:szCs w:val="20"/>
              </w:rPr>
            </w:pPr>
          </w:p>
          <w:p w:rsidR="00D97CDF" w:rsidRPr="003A3514" w:rsidRDefault="00D97CDF" w:rsidP="00CD1138">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D97CDF" w:rsidRDefault="00D97CDF" w:rsidP="00CD1138">
            <w:pPr>
              <w:rPr>
                <w:rFonts w:ascii="Verdana" w:hAnsi="Verdana" w:cs="Verdana"/>
                <w:bCs/>
                <w:sz w:val="20"/>
                <w:szCs w:val="20"/>
              </w:rPr>
            </w:pPr>
          </w:p>
          <w:p w:rsidR="00D97CDF" w:rsidRDefault="00D97CDF" w:rsidP="00CD1138">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D97CDF" w:rsidRDefault="00D97CDF" w:rsidP="00CD1138">
            <w:pPr>
              <w:rPr>
                <w:rFonts w:ascii="Verdana" w:hAnsi="Verdana" w:cs="Verdana"/>
                <w:bCs/>
                <w:sz w:val="20"/>
                <w:szCs w:val="20"/>
              </w:rPr>
            </w:pPr>
          </w:p>
          <w:p w:rsidR="00D97CDF" w:rsidRDefault="00D97CDF" w:rsidP="00CD1138">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D97CDF" w:rsidRDefault="00D97CDF" w:rsidP="00CD1138">
            <w:pPr>
              <w:rPr>
                <w:rFonts w:ascii="Verdana" w:hAnsi="Verdana" w:cs="Verdana"/>
                <w:bCs/>
                <w:sz w:val="20"/>
                <w:szCs w:val="20"/>
              </w:rPr>
            </w:pPr>
          </w:p>
          <w:p w:rsidR="00D97CDF" w:rsidRDefault="00D97CDF" w:rsidP="00CD1138">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D97CDF" w:rsidRDefault="00D97CDF" w:rsidP="00CD1138">
            <w:pPr>
              <w:rPr>
                <w:rFonts w:ascii="Verdana" w:hAnsi="Verdana" w:cs="Verdana"/>
                <w:b/>
                <w:bCs/>
                <w:sz w:val="20"/>
                <w:szCs w:val="20"/>
              </w:rPr>
            </w:pPr>
          </w:p>
          <w:p w:rsidR="00D97CDF" w:rsidRDefault="00D97CDF" w:rsidP="00CD1138">
            <w:pPr>
              <w:rPr>
                <w:rFonts w:ascii="Verdana" w:hAnsi="Verdana" w:cs="Verdana"/>
                <w:b/>
                <w:bCs/>
                <w:sz w:val="20"/>
                <w:szCs w:val="20"/>
              </w:rPr>
            </w:pPr>
          </w:p>
          <w:p w:rsidR="00D97CDF" w:rsidRDefault="00D97CDF" w:rsidP="00CD1138">
            <w:pPr>
              <w:rPr>
                <w:rFonts w:ascii="Verdana" w:hAnsi="Verdana" w:cs="Verdana"/>
                <w:sz w:val="20"/>
                <w:szCs w:val="20"/>
              </w:rPr>
            </w:pPr>
            <w:proofErr w:type="spellStart"/>
            <w:r w:rsidRPr="009A7268">
              <w:rPr>
                <w:rFonts w:ascii="Verdana" w:hAnsi="Verdana" w:cs="Verdana"/>
                <w:b/>
                <w:sz w:val="20"/>
                <w:szCs w:val="20"/>
              </w:rPr>
              <w:t>oe</w:t>
            </w:r>
            <w:proofErr w:type="spellEnd"/>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D97CDF" w:rsidRPr="009A7268" w:rsidRDefault="00D97CDF" w:rsidP="00CD1138">
            <w:pPr>
              <w:rPr>
                <w:rFonts w:ascii="Verdana" w:hAnsi="Verdana" w:cs="Verdana"/>
                <w:sz w:val="20"/>
                <w:szCs w:val="20"/>
              </w:rPr>
            </w:pPr>
          </w:p>
          <w:p w:rsidR="00D97CDF" w:rsidRDefault="00D97CDF" w:rsidP="00CD1138">
            <w:pPr>
              <w:rPr>
                <w:rFonts w:ascii="Verdana" w:hAnsi="Verdana" w:cs="Verdana"/>
                <w:sz w:val="20"/>
                <w:szCs w:val="20"/>
              </w:rPr>
            </w:pPr>
            <w:proofErr w:type="spellStart"/>
            <w:r w:rsidRPr="009A7268">
              <w:rPr>
                <w:rFonts w:ascii="Verdana" w:hAnsi="Verdana" w:cs="Verdana"/>
                <w:b/>
                <w:sz w:val="20"/>
                <w:szCs w:val="20"/>
              </w:rPr>
              <w:t>cao</w:t>
            </w:r>
            <w:proofErr w:type="spellEnd"/>
            <w:r>
              <w:rPr>
                <w:rFonts w:ascii="Verdana" w:hAnsi="Verdana" w:cs="Verdana"/>
                <w:sz w:val="20"/>
                <w:szCs w:val="20"/>
              </w:rPr>
              <w:tab/>
            </w:r>
            <w:r w:rsidRPr="009A7268">
              <w:rPr>
                <w:rFonts w:ascii="Verdana" w:hAnsi="Verdana" w:cs="Verdana"/>
                <w:sz w:val="20"/>
                <w:szCs w:val="20"/>
              </w:rPr>
              <w:t>correct answer only</w:t>
            </w:r>
          </w:p>
          <w:p w:rsidR="00D97CDF" w:rsidRPr="009A7268" w:rsidRDefault="00D97CDF" w:rsidP="00CD1138">
            <w:pPr>
              <w:rPr>
                <w:rFonts w:ascii="Verdana" w:hAnsi="Verdana" w:cs="Verdana"/>
                <w:sz w:val="20"/>
                <w:szCs w:val="20"/>
              </w:rPr>
            </w:pPr>
          </w:p>
          <w:p w:rsidR="00D97CDF" w:rsidRDefault="00D97CDF" w:rsidP="00CD1138">
            <w:pPr>
              <w:rPr>
                <w:rFonts w:ascii="Verdana" w:hAnsi="Verdana" w:cs="Verdana"/>
                <w:sz w:val="20"/>
                <w:szCs w:val="20"/>
              </w:rPr>
            </w:pPr>
            <w:proofErr w:type="spellStart"/>
            <w:r w:rsidRPr="009A7268">
              <w:rPr>
                <w:rFonts w:ascii="Verdana" w:hAnsi="Verdana" w:cs="Verdana"/>
                <w:b/>
                <w:sz w:val="20"/>
                <w:szCs w:val="20"/>
              </w:rPr>
              <w:t>ft</w:t>
            </w:r>
            <w:proofErr w:type="spellEnd"/>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D97CDF" w:rsidRPr="009A7268" w:rsidRDefault="00D97CDF" w:rsidP="00CD1138">
            <w:pPr>
              <w:rPr>
                <w:rFonts w:ascii="Verdana" w:hAnsi="Verdana" w:cs="Verdana"/>
                <w:sz w:val="20"/>
                <w:szCs w:val="20"/>
              </w:rPr>
            </w:pPr>
          </w:p>
          <w:p w:rsidR="00D97CDF" w:rsidRDefault="00D97CDF" w:rsidP="00CD1138">
            <w:pPr>
              <w:rPr>
                <w:rFonts w:ascii="Verdana" w:hAnsi="Verdana" w:cs="Verdana"/>
                <w:sz w:val="20"/>
                <w:szCs w:val="20"/>
              </w:rPr>
            </w:pPr>
            <w:proofErr w:type="spellStart"/>
            <w:r w:rsidRPr="009A7268">
              <w:rPr>
                <w:rFonts w:ascii="Verdana" w:hAnsi="Verdana" w:cs="Verdana"/>
                <w:b/>
                <w:sz w:val="20"/>
                <w:szCs w:val="20"/>
              </w:rPr>
              <w:t>sc</w:t>
            </w:r>
            <w:proofErr w:type="spellEnd"/>
            <w:r>
              <w:rPr>
                <w:rFonts w:ascii="Verdana" w:hAnsi="Verdana" w:cs="Verdana"/>
                <w:sz w:val="20"/>
                <w:szCs w:val="20"/>
              </w:rPr>
              <w:tab/>
            </w:r>
            <w:r w:rsidRPr="009A7268">
              <w:rPr>
                <w:rFonts w:ascii="Verdana" w:hAnsi="Verdana" w:cs="Verdana"/>
                <w:sz w:val="20"/>
                <w:szCs w:val="20"/>
              </w:rPr>
              <w:t>special case</w:t>
            </w:r>
          </w:p>
          <w:p w:rsidR="00D97CDF" w:rsidRPr="009A7268" w:rsidRDefault="00D97CDF" w:rsidP="00CD1138">
            <w:pPr>
              <w:rPr>
                <w:rFonts w:ascii="Verdana" w:hAnsi="Verdana" w:cs="Verdana"/>
                <w:sz w:val="20"/>
                <w:szCs w:val="20"/>
              </w:rPr>
            </w:pPr>
          </w:p>
          <w:p w:rsidR="00D97CDF" w:rsidRDefault="00D97CDF" w:rsidP="00CD1138">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D97CDF" w:rsidRDefault="00D97CDF" w:rsidP="00CD1138">
            <w:pPr>
              <w:rPr>
                <w:rFonts w:ascii="Verdana" w:hAnsi="Verdana" w:cs="Verdana"/>
                <w:sz w:val="20"/>
                <w:szCs w:val="20"/>
              </w:rPr>
            </w:pPr>
          </w:p>
          <w:p w:rsidR="00D97CDF" w:rsidRDefault="00D97CDF" w:rsidP="00CD1138">
            <w:pPr>
              <w:rPr>
                <w:rFonts w:ascii="Verdana" w:hAnsi="Verdana" w:cs="Verdana"/>
                <w:sz w:val="20"/>
                <w:szCs w:val="20"/>
              </w:rPr>
            </w:pPr>
            <w:proofErr w:type="spellStart"/>
            <w:r>
              <w:rPr>
                <w:rFonts w:ascii="Verdana" w:hAnsi="Verdana" w:cs="Verdana"/>
                <w:b/>
                <w:sz w:val="20"/>
                <w:szCs w:val="20"/>
              </w:rPr>
              <w:t>indep</w:t>
            </w:r>
            <w:proofErr w:type="spellEnd"/>
            <w:r>
              <w:rPr>
                <w:rFonts w:ascii="Verdana" w:hAnsi="Verdana" w:cs="Verdana"/>
                <w:b/>
                <w:sz w:val="20"/>
                <w:szCs w:val="20"/>
              </w:rPr>
              <w:tab/>
            </w:r>
            <w:r>
              <w:rPr>
                <w:rFonts w:ascii="Verdana" w:hAnsi="Verdana" w:cs="Verdana"/>
                <w:sz w:val="20"/>
                <w:szCs w:val="20"/>
              </w:rPr>
              <w:t>independent</w:t>
            </w:r>
          </w:p>
          <w:p w:rsidR="00D97CDF" w:rsidRPr="003A3514" w:rsidRDefault="00D97CDF" w:rsidP="00CD1138">
            <w:pPr>
              <w:rPr>
                <w:rFonts w:ascii="Verdana" w:hAnsi="Verdana" w:cs="Verdana"/>
                <w:bCs/>
                <w:sz w:val="20"/>
                <w:szCs w:val="20"/>
              </w:rPr>
            </w:pPr>
          </w:p>
          <w:p w:rsidR="00D97CDF" w:rsidRDefault="00D97CDF" w:rsidP="00CD1138">
            <w:pPr>
              <w:rPr>
                <w:rFonts w:ascii="Verdana" w:hAnsi="Verdana" w:cs="Verdana"/>
                <w:sz w:val="20"/>
                <w:szCs w:val="20"/>
              </w:rPr>
            </w:pPr>
            <w:proofErr w:type="spellStart"/>
            <w:r w:rsidRPr="009A7268">
              <w:rPr>
                <w:rFonts w:ascii="Verdana" w:hAnsi="Verdana" w:cs="Verdana"/>
                <w:b/>
                <w:sz w:val="20"/>
                <w:szCs w:val="20"/>
              </w:rPr>
              <w:t>awrt</w:t>
            </w:r>
            <w:proofErr w:type="spellEnd"/>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D97CDF" w:rsidRDefault="00D97CDF" w:rsidP="00CD1138">
            <w:pPr>
              <w:rPr>
                <w:rFonts w:ascii="Verdana" w:hAnsi="Verdana" w:cs="Verdana"/>
                <w:sz w:val="20"/>
                <w:szCs w:val="20"/>
              </w:rPr>
            </w:pPr>
          </w:p>
          <w:p w:rsidR="00D97CDF" w:rsidRDefault="00D97CDF" w:rsidP="00CD1138">
            <w:pPr>
              <w:rPr>
                <w:rFonts w:ascii="Verdana" w:hAnsi="Verdana" w:cs="Verdana"/>
                <w:sz w:val="20"/>
                <w:szCs w:val="20"/>
              </w:rPr>
            </w:pPr>
            <w:proofErr w:type="spellStart"/>
            <w:r>
              <w:rPr>
                <w:rFonts w:ascii="Verdana" w:hAnsi="Verdana" w:cs="Verdana"/>
                <w:b/>
                <w:sz w:val="20"/>
                <w:szCs w:val="20"/>
              </w:rPr>
              <w:t>isw</w:t>
            </w:r>
            <w:proofErr w:type="spellEnd"/>
            <w:r>
              <w:rPr>
                <w:rFonts w:ascii="Verdana" w:hAnsi="Verdana" w:cs="Verdana"/>
                <w:b/>
                <w:sz w:val="20"/>
                <w:szCs w:val="20"/>
              </w:rPr>
              <w:tab/>
            </w:r>
            <w:r>
              <w:rPr>
                <w:rFonts w:ascii="Verdana" w:hAnsi="Verdana" w:cs="Verdana"/>
                <w:sz w:val="20"/>
                <w:szCs w:val="20"/>
              </w:rPr>
              <w:t>ignore subsequent working</w:t>
            </w:r>
          </w:p>
          <w:p w:rsidR="00D97CDF" w:rsidRDefault="00D97CDF" w:rsidP="00CD1138">
            <w:pPr>
              <w:rPr>
                <w:rFonts w:ascii="Verdana" w:hAnsi="Verdana" w:cs="Verdana"/>
                <w:sz w:val="20"/>
                <w:szCs w:val="20"/>
              </w:rPr>
            </w:pPr>
          </w:p>
        </w:tc>
      </w:tr>
    </w:tbl>
    <w:p w:rsidR="00D97CDF" w:rsidRDefault="00D97CDF" w:rsidP="00E6215B">
      <w:pPr>
        <w:jc w:val="center"/>
        <w:rPr>
          <w:b/>
        </w:rPr>
      </w:pPr>
    </w:p>
    <w:p w:rsidR="00E6215B" w:rsidRPr="00D97CDF" w:rsidRDefault="00E6215B" w:rsidP="00E6215B">
      <w:pPr>
        <w:jc w:val="center"/>
        <w:rPr>
          <w:b/>
        </w:rPr>
      </w:pPr>
      <w:r w:rsidRPr="00D97CDF">
        <w:rPr>
          <w:b/>
        </w:rPr>
        <w:t>Mark scheme GCSE (9 – 1) Mathematics</w:t>
      </w:r>
    </w:p>
    <w:p w:rsidR="00E6215B" w:rsidRDefault="00E6215B"/>
    <w:tbl>
      <w:tblPr>
        <w:tblStyle w:val="TableGrid"/>
        <w:tblW w:w="14003" w:type="dxa"/>
        <w:jc w:val="center"/>
        <w:tblLayout w:type="fixed"/>
        <w:tblLook w:val="04A0" w:firstRow="1" w:lastRow="0" w:firstColumn="1" w:lastColumn="0" w:noHBand="0" w:noVBand="1"/>
      </w:tblPr>
      <w:tblGrid>
        <w:gridCol w:w="567"/>
        <w:gridCol w:w="709"/>
        <w:gridCol w:w="3118"/>
        <w:gridCol w:w="1814"/>
        <w:gridCol w:w="850"/>
        <w:gridCol w:w="6945"/>
      </w:tblGrid>
      <w:tr w:rsidR="00F03C0B" w:rsidRPr="006F3AD3" w:rsidTr="00851E03">
        <w:trPr>
          <w:cantSplit/>
          <w:tblHeader/>
          <w:jc w:val="center"/>
        </w:trPr>
        <w:tc>
          <w:tcPr>
            <w:tcW w:w="14003" w:type="dxa"/>
            <w:gridSpan w:val="6"/>
            <w:tcBorders>
              <w:bottom w:val="single" w:sz="4" w:space="0" w:color="auto"/>
            </w:tcBorders>
            <w:shd w:val="clear" w:color="auto" w:fill="A6A6A6" w:themeFill="background1" w:themeFillShade="A6"/>
          </w:tcPr>
          <w:p w:rsidR="00F03C0B" w:rsidRPr="00893624" w:rsidRDefault="005130CD" w:rsidP="006F5724">
            <w:pPr>
              <w:spacing w:before="120" w:after="120"/>
            </w:pPr>
            <w:r>
              <w:rPr>
                <w:b/>
              </w:rPr>
              <w:t xml:space="preserve">Mock </w:t>
            </w:r>
            <w:r w:rsidR="00F03C0B">
              <w:rPr>
                <w:b/>
              </w:rPr>
              <w:t>Paper 1MA1: 1F</w:t>
            </w:r>
          </w:p>
        </w:tc>
      </w:tr>
      <w:tr w:rsidR="00F03C0B" w:rsidRPr="006F3AD3" w:rsidTr="00F03C0B">
        <w:trPr>
          <w:cantSplit/>
          <w:tblHeader/>
          <w:jc w:val="center"/>
        </w:trPr>
        <w:tc>
          <w:tcPr>
            <w:tcW w:w="1276" w:type="dxa"/>
            <w:gridSpan w:val="2"/>
            <w:tcBorders>
              <w:bottom w:val="single" w:sz="4" w:space="0" w:color="auto"/>
            </w:tcBorders>
            <w:shd w:val="clear" w:color="auto" w:fill="A6A6A6" w:themeFill="background1" w:themeFillShade="A6"/>
          </w:tcPr>
          <w:p w:rsidR="00F03C0B" w:rsidRPr="006F3AD3" w:rsidRDefault="00F03C0B" w:rsidP="006F5724">
            <w:pPr>
              <w:spacing w:before="120" w:after="120"/>
              <w:jc w:val="center"/>
              <w:rPr>
                <w:b/>
              </w:rPr>
            </w:pPr>
            <w:r w:rsidRPr="006F3AD3">
              <w:rPr>
                <w:b/>
              </w:rPr>
              <w:t>Question</w:t>
            </w:r>
          </w:p>
        </w:tc>
        <w:tc>
          <w:tcPr>
            <w:tcW w:w="3118" w:type="dxa"/>
            <w:shd w:val="clear" w:color="auto" w:fill="A6A6A6" w:themeFill="background1" w:themeFillShade="A6"/>
          </w:tcPr>
          <w:p w:rsidR="00F03C0B" w:rsidRPr="006F3AD3" w:rsidRDefault="00F03C0B" w:rsidP="006F5724">
            <w:pPr>
              <w:spacing w:before="120" w:after="120"/>
              <w:jc w:val="center"/>
              <w:rPr>
                <w:b/>
              </w:rPr>
            </w:pPr>
            <w:r w:rsidRPr="006F3AD3">
              <w:rPr>
                <w:b/>
              </w:rPr>
              <w:t>Working</w:t>
            </w:r>
          </w:p>
        </w:tc>
        <w:tc>
          <w:tcPr>
            <w:tcW w:w="1814" w:type="dxa"/>
            <w:shd w:val="clear" w:color="auto" w:fill="A6A6A6" w:themeFill="background1" w:themeFillShade="A6"/>
          </w:tcPr>
          <w:p w:rsidR="00F03C0B" w:rsidRPr="006F3AD3" w:rsidRDefault="00F03C0B" w:rsidP="006F5724">
            <w:pPr>
              <w:spacing w:before="120" w:after="120"/>
              <w:jc w:val="center"/>
              <w:rPr>
                <w:b/>
              </w:rPr>
            </w:pPr>
            <w:r w:rsidRPr="006F3AD3">
              <w:rPr>
                <w:b/>
              </w:rPr>
              <w:t>Answer</w:t>
            </w:r>
          </w:p>
        </w:tc>
        <w:tc>
          <w:tcPr>
            <w:tcW w:w="850" w:type="dxa"/>
            <w:shd w:val="clear" w:color="auto" w:fill="A6A6A6" w:themeFill="background1" w:themeFillShade="A6"/>
          </w:tcPr>
          <w:p w:rsidR="00F03C0B" w:rsidRPr="006F3AD3" w:rsidRDefault="00F03C0B" w:rsidP="006F5724">
            <w:pPr>
              <w:spacing w:before="120" w:after="120"/>
              <w:jc w:val="center"/>
              <w:rPr>
                <w:b/>
              </w:rPr>
            </w:pPr>
            <w:r>
              <w:rPr>
                <w:b/>
              </w:rPr>
              <w:t>Mark</w:t>
            </w:r>
          </w:p>
        </w:tc>
        <w:tc>
          <w:tcPr>
            <w:tcW w:w="6945" w:type="dxa"/>
            <w:shd w:val="clear" w:color="auto" w:fill="A6A6A6" w:themeFill="background1" w:themeFillShade="A6"/>
          </w:tcPr>
          <w:p w:rsidR="00F03C0B" w:rsidRPr="006F3AD3" w:rsidRDefault="00F03C0B" w:rsidP="006F5724">
            <w:pPr>
              <w:spacing w:before="120" w:after="120"/>
              <w:jc w:val="center"/>
              <w:rPr>
                <w:b/>
              </w:rPr>
            </w:pPr>
            <w:r w:rsidRPr="006F3AD3">
              <w:rPr>
                <w:b/>
              </w:rPr>
              <w:t>Notes</w:t>
            </w:r>
          </w:p>
        </w:tc>
      </w:tr>
      <w:tr w:rsidR="00F03C0B" w:rsidTr="00F03C0B">
        <w:trPr>
          <w:cantSplit/>
          <w:trHeight w:val="396"/>
          <w:jc w:val="center"/>
        </w:trPr>
        <w:tc>
          <w:tcPr>
            <w:tcW w:w="567" w:type="dxa"/>
            <w:tcBorders>
              <w:top w:val="single" w:sz="4" w:space="0" w:color="auto"/>
              <w:left w:val="single" w:sz="4" w:space="0" w:color="auto"/>
              <w:right w:val="single" w:sz="4" w:space="0" w:color="auto"/>
            </w:tcBorders>
          </w:tcPr>
          <w:p w:rsidR="00F03C0B" w:rsidRDefault="00F03C0B" w:rsidP="006F5724">
            <w:pPr>
              <w:spacing w:before="120" w:after="120"/>
            </w:pPr>
            <w:r>
              <w:t>1</w:t>
            </w:r>
          </w:p>
        </w:tc>
        <w:tc>
          <w:tcPr>
            <w:tcW w:w="709" w:type="dxa"/>
            <w:tcBorders>
              <w:top w:val="single" w:sz="4" w:space="0" w:color="auto"/>
              <w:left w:val="single" w:sz="4" w:space="0" w:color="auto"/>
              <w:right w:val="single" w:sz="4" w:space="0" w:color="auto"/>
            </w:tcBorders>
          </w:tcPr>
          <w:p w:rsidR="00F03C0B" w:rsidRDefault="00F03C0B" w:rsidP="006F5724">
            <w:pPr>
              <w:spacing w:before="120" w:after="120"/>
            </w:pPr>
          </w:p>
        </w:tc>
        <w:tc>
          <w:tcPr>
            <w:tcW w:w="3118" w:type="dxa"/>
            <w:tcBorders>
              <w:left w:val="single" w:sz="4" w:space="0" w:color="auto"/>
            </w:tcBorders>
          </w:tcPr>
          <w:p w:rsidR="00F03C0B" w:rsidRPr="00FD36F4" w:rsidRDefault="00F03C0B" w:rsidP="006F5724">
            <w:pPr>
              <w:spacing w:before="120" w:after="120"/>
            </w:pPr>
          </w:p>
        </w:tc>
        <w:tc>
          <w:tcPr>
            <w:tcW w:w="1814" w:type="dxa"/>
          </w:tcPr>
          <w:p w:rsidR="00F03C0B" w:rsidRPr="00FD36F4" w:rsidRDefault="00AB3740" w:rsidP="00AB3740">
            <w:pPr>
              <w:spacing w:before="120" w:after="120"/>
            </w:pPr>
            <w:r>
              <w:t xml:space="preserve">– </w:t>
            </w:r>
            <w:r w:rsidR="00F03C0B">
              <w:t xml:space="preserve">4, </w:t>
            </w:r>
            <w:r>
              <w:t xml:space="preserve">– </w:t>
            </w:r>
            <w:r w:rsidR="00F03C0B">
              <w:t>2, 0, 1, 4</w:t>
            </w:r>
          </w:p>
        </w:tc>
        <w:tc>
          <w:tcPr>
            <w:tcW w:w="850" w:type="dxa"/>
          </w:tcPr>
          <w:p w:rsidR="00F03C0B" w:rsidRDefault="00F03C0B" w:rsidP="00F03C0B">
            <w:pPr>
              <w:spacing w:before="120" w:after="120"/>
              <w:jc w:val="center"/>
            </w:pPr>
            <w:r>
              <w:t>1</w:t>
            </w:r>
          </w:p>
        </w:tc>
        <w:tc>
          <w:tcPr>
            <w:tcW w:w="6945" w:type="dxa"/>
          </w:tcPr>
          <w:p w:rsidR="00F03C0B" w:rsidRDefault="00F03C0B" w:rsidP="006F5724">
            <w:pPr>
              <w:spacing w:before="120" w:after="120"/>
            </w:pPr>
            <w:r>
              <w:t>B1 for correct list in the correct order</w:t>
            </w:r>
          </w:p>
        </w:tc>
      </w:tr>
      <w:tr w:rsidR="00F03C0B" w:rsidTr="00F03C0B">
        <w:trPr>
          <w:cantSplit/>
          <w:trHeight w:val="403"/>
          <w:jc w:val="center"/>
        </w:trPr>
        <w:tc>
          <w:tcPr>
            <w:tcW w:w="567" w:type="dxa"/>
            <w:tcBorders>
              <w:top w:val="single" w:sz="4" w:space="0" w:color="auto"/>
              <w:left w:val="single" w:sz="4" w:space="0" w:color="auto"/>
              <w:bottom w:val="nil"/>
              <w:right w:val="single" w:sz="4" w:space="0" w:color="auto"/>
            </w:tcBorders>
          </w:tcPr>
          <w:p w:rsidR="00F03C0B" w:rsidRDefault="00F03C0B" w:rsidP="00563B79">
            <w:pPr>
              <w:spacing w:before="120" w:after="120"/>
            </w:pPr>
            <w:r>
              <w:t>2</w:t>
            </w:r>
          </w:p>
        </w:tc>
        <w:tc>
          <w:tcPr>
            <w:tcW w:w="709" w:type="dxa"/>
            <w:tcBorders>
              <w:top w:val="single" w:sz="4" w:space="0" w:color="auto"/>
              <w:left w:val="single" w:sz="4" w:space="0" w:color="auto"/>
              <w:bottom w:val="nil"/>
              <w:right w:val="single" w:sz="4" w:space="0" w:color="auto"/>
            </w:tcBorders>
          </w:tcPr>
          <w:p w:rsidR="00F03C0B" w:rsidRDefault="00F03C0B" w:rsidP="006F5724">
            <w:pPr>
              <w:spacing w:before="120" w:after="120"/>
            </w:pPr>
            <w:r>
              <w:t>(a)</w:t>
            </w:r>
          </w:p>
        </w:tc>
        <w:tc>
          <w:tcPr>
            <w:tcW w:w="3118" w:type="dxa"/>
            <w:tcBorders>
              <w:left w:val="single" w:sz="4" w:space="0" w:color="auto"/>
              <w:bottom w:val="nil"/>
            </w:tcBorders>
          </w:tcPr>
          <w:p w:rsidR="00F03C0B" w:rsidRDefault="00F03C0B" w:rsidP="006F5724">
            <w:pPr>
              <w:spacing w:before="120" w:after="120"/>
            </w:pPr>
          </w:p>
        </w:tc>
        <w:tc>
          <w:tcPr>
            <w:tcW w:w="1814" w:type="dxa"/>
            <w:tcBorders>
              <w:bottom w:val="nil"/>
            </w:tcBorders>
          </w:tcPr>
          <w:p w:rsidR="00F03C0B" w:rsidRDefault="00F03C0B" w:rsidP="006F5724">
            <w:pPr>
              <w:spacing w:before="120" w:after="120"/>
              <w:jc w:val="center"/>
            </w:pPr>
            <w:r>
              <w:t>9874</w:t>
            </w:r>
          </w:p>
        </w:tc>
        <w:tc>
          <w:tcPr>
            <w:tcW w:w="850" w:type="dxa"/>
            <w:tcBorders>
              <w:bottom w:val="nil"/>
            </w:tcBorders>
          </w:tcPr>
          <w:p w:rsidR="00F03C0B" w:rsidRPr="00885FEC" w:rsidRDefault="00F03C0B" w:rsidP="00F03C0B">
            <w:pPr>
              <w:spacing w:before="120" w:after="120"/>
              <w:jc w:val="center"/>
            </w:pPr>
            <w:r>
              <w:t>1</w:t>
            </w:r>
          </w:p>
        </w:tc>
        <w:tc>
          <w:tcPr>
            <w:tcW w:w="6945" w:type="dxa"/>
            <w:tcBorders>
              <w:bottom w:val="nil"/>
            </w:tcBorders>
          </w:tcPr>
          <w:p w:rsidR="00F03C0B" w:rsidRPr="006A6244" w:rsidRDefault="00F03C0B" w:rsidP="006F5724">
            <w:pPr>
              <w:spacing w:before="120" w:after="120"/>
              <w:rPr>
                <w:b/>
              </w:rPr>
            </w:pPr>
            <w:r w:rsidRPr="00885FEC">
              <w:t xml:space="preserve">B1 </w:t>
            </w:r>
            <w:proofErr w:type="spellStart"/>
            <w:r>
              <w:t>cao</w:t>
            </w:r>
            <w:proofErr w:type="spellEnd"/>
          </w:p>
        </w:tc>
      </w:tr>
      <w:tr w:rsidR="00F03C0B" w:rsidTr="00F03C0B">
        <w:trPr>
          <w:cantSplit/>
          <w:trHeight w:val="280"/>
          <w:jc w:val="center"/>
        </w:trPr>
        <w:tc>
          <w:tcPr>
            <w:tcW w:w="567" w:type="dxa"/>
            <w:tcBorders>
              <w:top w:val="nil"/>
              <w:left w:val="single" w:sz="4" w:space="0" w:color="auto"/>
              <w:right w:val="single" w:sz="4" w:space="0" w:color="auto"/>
            </w:tcBorders>
          </w:tcPr>
          <w:p w:rsidR="00F03C0B" w:rsidRDefault="00F03C0B" w:rsidP="00563B79">
            <w:pPr>
              <w:spacing w:before="120" w:after="120"/>
            </w:pPr>
            <w:r>
              <w:t>2</w:t>
            </w:r>
          </w:p>
        </w:tc>
        <w:tc>
          <w:tcPr>
            <w:tcW w:w="709" w:type="dxa"/>
            <w:tcBorders>
              <w:top w:val="nil"/>
              <w:left w:val="single" w:sz="4" w:space="0" w:color="auto"/>
              <w:right w:val="single" w:sz="4" w:space="0" w:color="auto"/>
            </w:tcBorders>
          </w:tcPr>
          <w:p w:rsidR="00F03C0B" w:rsidRDefault="00F03C0B" w:rsidP="006F5724">
            <w:pPr>
              <w:spacing w:before="120" w:after="120"/>
            </w:pPr>
            <w:r>
              <w:t>(b)</w:t>
            </w:r>
          </w:p>
        </w:tc>
        <w:tc>
          <w:tcPr>
            <w:tcW w:w="3118" w:type="dxa"/>
            <w:tcBorders>
              <w:top w:val="nil"/>
              <w:left w:val="single" w:sz="4" w:space="0" w:color="auto"/>
            </w:tcBorders>
          </w:tcPr>
          <w:p w:rsidR="00F03C0B" w:rsidRDefault="00F03C0B" w:rsidP="006F5724">
            <w:pPr>
              <w:spacing w:before="120" w:after="120"/>
            </w:pPr>
          </w:p>
        </w:tc>
        <w:tc>
          <w:tcPr>
            <w:tcW w:w="1814" w:type="dxa"/>
            <w:tcBorders>
              <w:top w:val="nil"/>
            </w:tcBorders>
          </w:tcPr>
          <w:p w:rsidR="00F03C0B" w:rsidRDefault="00F03C0B" w:rsidP="00376E1E">
            <w:pPr>
              <w:spacing w:before="120" w:after="120"/>
              <w:jc w:val="center"/>
            </w:pPr>
            <w:r>
              <w:t>47</w:t>
            </w:r>
            <w:r w:rsidR="00376E1E">
              <w:t>98</w:t>
            </w:r>
            <w:bookmarkStart w:id="4" w:name="_GoBack"/>
            <w:bookmarkEnd w:id="4"/>
          </w:p>
        </w:tc>
        <w:tc>
          <w:tcPr>
            <w:tcW w:w="850" w:type="dxa"/>
            <w:tcBorders>
              <w:top w:val="nil"/>
            </w:tcBorders>
          </w:tcPr>
          <w:p w:rsidR="00F03C0B" w:rsidRPr="00885FEC" w:rsidRDefault="00F03C0B" w:rsidP="00F03C0B">
            <w:pPr>
              <w:spacing w:before="120" w:after="120"/>
              <w:jc w:val="center"/>
            </w:pPr>
            <w:r>
              <w:t>1</w:t>
            </w:r>
          </w:p>
        </w:tc>
        <w:tc>
          <w:tcPr>
            <w:tcW w:w="6945" w:type="dxa"/>
            <w:tcBorders>
              <w:top w:val="nil"/>
            </w:tcBorders>
          </w:tcPr>
          <w:p w:rsidR="00F03C0B" w:rsidRPr="00885FEC" w:rsidRDefault="00F03C0B" w:rsidP="006F5724">
            <w:pPr>
              <w:spacing w:before="120" w:after="120"/>
            </w:pPr>
            <w:r w:rsidRPr="00885FEC">
              <w:t xml:space="preserve">B1 </w:t>
            </w:r>
            <w:proofErr w:type="spellStart"/>
            <w:r>
              <w:t>cao</w:t>
            </w:r>
            <w:proofErr w:type="spellEnd"/>
          </w:p>
        </w:tc>
      </w:tr>
      <w:tr w:rsidR="00F03C0B" w:rsidTr="00F03C0B">
        <w:trPr>
          <w:cantSplit/>
          <w:trHeight w:val="301"/>
          <w:jc w:val="center"/>
        </w:trPr>
        <w:tc>
          <w:tcPr>
            <w:tcW w:w="567" w:type="dxa"/>
            <w:tcBorders>
              <w:top w:val="single" w:sz="4" w:space="0" w:color="auto"/>
              <w:left w:val="single" w:sz="4" w:space="0" w:color="auto"/>
              <w:bottom w:val="single" w:sz="4" w:space="0" w:color="auto"/>
              <w:right w:val="single" w:sz="4" w:space="0" w:color="auto"/>
            </w:tcBorders>
          </w:tcPr>
          <w:p w:rsidR="00F03C0B" w:rsidRDefault="00F03C0B" w:rsidP="006F5724">
            <w:pPr>
              <w:spacing w:before="120" w:after="120"/>
            </w:pPr>
            <w:r>
              <w:t>3</w:t>
            </w:r>
          </w:p>
        </w:tc>
        <w:tc>
          <w:tcPr>
            <w:tcW w:w="709" w:type="dxa"/>
            <w:tcBorders>
              <w:top w:val="single" w:sz="4" w:space="0" w:color="auto"/>
              <w:left w:val="single" w:sz="4" w:space="0" w:color="auto"/>
              <w:bottom w:val="single" w:sz="4" w:space="0" w:color="auto"/>
              <w:right w:val="single" w:sz="4" w:space="0" w:color="auto"/>
            </w:tcBorders>
          </w:tcPr>
          <w:p w:rsidR="00F03C0B" w:rsidRDefault="00F03C0B" w:rsidP="006F5724">
            <w:pPr>
              <w:spacing w:before="120" w:after="120"/>
            </w:pPr>
          </w:p>
        </w:tc>
        <w:tc>
          <w:tcPr>
            <w:tcW w:w="3118" w:type="dxa"/>
            <w:tcBorders>
              <w:left w:val="single" w:sz="4" w:space="0" w:color="auto"/>
              <w:bottom w:val="single" w:sz="4" w:space="0" w:color="auto"/>
            </w:tcBorders>
          </w:tcPr>
          <w:p w:rsidR="00F03C0B" w:rsidRDefault="00F03C0B" w:rsidP="006F5724">
            <w:pPr>
              <w:spacing w:before="120" w:after="120"/>
            </w:pPr>
          </w:p>
        </w:tc>
        <w:tc>
          <w:tcPr>
            <w:tcW w:w="1814" w:type="dxa"/>
            <w:tcBorders>
              <w:bottom w:val="single" w:sz="4" w:space="0" w:color="auto"/>
            </w:tcBorders>
          </w:tcPr>
          <w:p w:rsidR="00F03C0B" w:rsidRDefault="00F03C0B" w:rsidP="006F5724">
            <w:pPr>
              <w:spacing w:before="120" w:after="120"/>
              <w:jc w:val="center"/>
            </w:pPr>
            <w:r>
              <w:t>35</w:t>
            </w:r>
          </w:p>
        </w:tc>
        <w:tc>
          <w:tcPr>
            <w:tcW w:w="850" w:type="dxa"/>
            <w:tcBorders>
              <w:bottom w:val="single" w:sz="4" w:space="0" w:color="auto"/>
            </w:tcBorders>
          </w:tcPr>
          <w:p w:rsidR="00F03C0B" w:rsidRDefault="00F03C0B" w:rsidP="00F03C0B">
            <w:pPr>
              <w:spacing w:before="120" w:after="120"/>
              <w:jc w:val="center"/>
            </w:pPr>
            <w:r>
              <w:t>1</w:t>
            </w:r>
          </w:p>
        </w:tc>
        <w:tc>
          <w:tcPr>
            <w:tcW w:w="6945" w:type="dxa"/>
            <w:tcBorders>
              <w:bottom w:val="single" w:sz="4" w:space="0" w:color="auto"/>
            </w:tcBorders>
          </w:tcPr>
          <w:p w:rsidR="00F03C0B" w:rsidRDefault="00F03C0B" w:rsidP="006F5724">
            <w:pPr>
              <w:spacing w:before="120" w:after="120"/>
            </w:pPr>
            <w:r>
              <w:t xml:space="preserve">B1 </w:t>
            </w:r>
            <w:proofErr w:type="spellStart"/>
            <w:r>
              <w:t>cao</w:t>
            </w:r>
            <w:proofErr w:type="spellEnd"/>
          </w:p>
        </w:tc>
      </w:tr>
      <w:tr w:rsidR="00F03C0B" w:rsidTr="00F03C0B">
        <w:trPr>
          <w:cantSplit/>
          <w:trHeight w:val="562"/>
          <w:jc w:val="center"/>
        </w:trPr>
        <w:tc>
          <w:tcPr>
            <w:tcW w:w="567" w:type="dxa"/>
            <w:tcBorders>
              <w:top w:val="single" w:sz="4" w:space="0" w:color="auto"/>
              <w:left w:val="single" w:sz="4" w:space="0" w:color="auto"/>
              <w:right w:val="single" w:sz="4" w:space="0" w:color="auto"/>
            </w:tcBorders>
          </w:tcPr>
          <w:p w:rsidR="00F03C0B" w:rsidRDefault="00F03C0B" w:rsidP="006F5724">
            <w:pPr>
              <w:spacing w:before="120" w:after="120"/>
            </w:pPr>
            <w:r>
              <w:t>4</w:t>
            </w:r>
          </w:p>
        </w:tc>
        <w:tc>
          <w:tcPr>
            <w:tcW w:w="709" w:type="dxa"/>
            <w:tcBorders>
              <w:top w:val="single" w:sz="4" w:space="0" w:color="auto"/>
              <w:left w:val="single" w:sz="4" w:space="0" w:color="auto"/>
              <w:right w:val="single" w:sz="4" w:space="0" w:color="auto"/>
            </w:tcBorders>
          </w:tcPr>
          <w:p w:rsidR="00F03C0B" w:rsidRDefault="00F03C0B" w:rsidP="006F5724">
            <w:pPr>
              <w:spacing w:before="120" w:after="120"/>
            </w:pPr>
          </w:p>
        </w:tc>
        <w:tc>
          <w:tcPr>
            <w:tcW w:w="3118" w:type="dxa"/>
            <w:tcBorders>
              <w:top w:val="single" w:sz="4" w:space="0" w:color="auto"/>
              <w:left w:val="single" w:sz="4" w:space="0" w:color="auto"/>
            </w:tcBorders>
          </w:tcPr>
          <w:p w:rsidR="00F03C0B" w:rsidRDefault="00F03C0B" w:rsidP="006F5724">
            <w:pPr>
              <w:spacing w:before="120" w:after="120"/>
            </w:pPr>
          </w:p>
        </w:tc>
        <w:tc>
          <w:tcPr>
            <w:tcW w:w="1814" w:type="dxa"/>
            <w:tcBorders>
              <w:top w:val="single" w:sz="4" w:space="0" w:color="auto"/>
            </w:tcBorders>
          </w:tcPr>
          <w:p w:rsidR="00F03C0B" w:rsidRDefault="00F03C0B" w:rsidP="006F5724">
            <w:pPr>
              <w:spacing w:before="120" w:after="120"/>
              <w:jc w:val="center"/>
            </w:pPr>
            <w:r>
              <w:t>10.80</w:t>
            </w:r>
          </w:p>
        </w:tc>
        <w:tc>
          <w:tcPr>
            <w:tcW w:w="850" w:type="dxa"/>
            <w:tcBorders>
              <w:top w:val="single" w:sz="4" w:space="0" w:color="auto"/>
            </w:tcBorders>
          </w:tcPr>
          <w:p w:rsidR="00F03C0B" w:rsidRDefault="00F03C0B" w:rsidP="00F03C0B">
            <w:pPr>
              <w:spacing w:before="120" w:after="120"/>
              <w:jc w:val="center"/>
            </w:pPr>
            <w:r>
              <w:t>2</w:t>
            </w:r>
          </w:p>
        </w:tc>
        <w:tc>
          <w:tcPr>
            <w:tcW w:w="6945" w:type="dxa"/>
            <w:tcBorders>
              <w:top w:val="single" w:sz="4" w:space="0" w:color="auto"/>
            </w:tcBorders>
          </w:tcPr>
          <w:p w:rsidR="00F03C0B" w:rsidRDefault="00F03C0B" w:rsidP="006F5724">
            <w:pPr>
              <w:spacing w:before="120" w:after="120"/>
            </w:pPr>
            <w:r>
              <w:t>M1 for complete correct method to find 20%</w:t>
            </w:r>
          </w:p>
          <w:p w:rsidR="00F03C0B" w:rsidRDefault="00F03C0B" w:rsidP="006F5724">
            <w:pPr>
              <w:spacing w:before="120" w:after="120"/>
            </w:pPr>
            <w:r>
              <w:t>A1 for £10.8(0)</w:t>
            </w:r>
          </w:p>
        </w:tc>
      </w:tr>
      <w:tr w:rsidR="00F03C0B" w:rsidTr="00F03C0B">
        <w:trPr>
          <w:cantSplit/>
          <w:trHeight w:val="294"/>
          <w:jc w:val="center"/>
        </w:trPr>
        <w:tc>
          <w:tcPr>
            <w:tcW w:w="567" w:type="dxa"/>
            <w:tcBorders>
              <w:top w:val="single" w:sz="4" w:space="0" w:color="auto"/>
              <w:left w:val="single" w:sz="4" w:space="0" w:color="auto"/>
              <w:bottom w:val="nil"/>
              <w:right w:val="single" w:sz="4" w:space="0" w:color="auto"/>
            </w:tcBorders>
          </w:tcPr>
          <w:p w:rsidR="00F03C0B" w:rsidRDefault="00F03C0B" w:rsidP="00563B79">
            <w:pPr>
              <w:spacing w:before="120" w:after="120"/>
            </w:pPr>
            <w:r>
              <w:t>5</w:t>
            </w:r>
          </w:p>
        </w:tc>
        <w:tc>
          <w:tcPr>
            <w:tcW w:w="709" w:type="dxa"/>
            <w:tcBorders>
              <w:top w:val="single" w:sz="4" w:space="0" w:color="auto"/>
              <w:left w:val="single" w:sz="4" w:space="0" w:color="auto"/>
              <w:bottom w:val="nil"/>
              <w:right w:val="single" w:sz="4" w:space="0" w:color="auto"/>
            </w:tcBorders>
          </w:tcPr>
          <w:p w:rsidR="00F03C0B" w:rsidRDefault="00F03C0B" w:rsidP="006F5724">
            <w:pPr>
              <w:spacing w:before="120" w:after="120"/>
            </w:pPr>
            <w:r>
              <w:t>(a)</w:t>
            </w:r>
          </w:p>
        </w:tc>
        <w:tc>
          <w:tcPr>
            <w:tcW w:w="3118" w:type="dxa"/>
            <w:tcBorders>
              <w:left w:val="single" w:sz="4" w:space="0" w:color="auto"/>
              <w:bottom w:val="nil"/>
            </w:tcBorders>
          </w:tcPr>
          <w:p w:rsidR="00F03C0B" w:rsidRDefault="00F03C0B" w:rsidP="006F5724">
            <w:pPr>
              <w:spacing w:before="120" w:after="120"/>
            </w:pPr>
          </w:p>
        </w:tc>
        <w:tc>
          <w:tcPr>
            <w:tcW w:w="1814" w:type="dxa"/>
            <w:tcBorders>
              <w:bottom w:val="nil"/>
            </w:tcBorders>
          </w:tcPr>
          <w:p w:rsidR="00F03C0B" w:rsidRDefault="00F03C0B" w:rsidP="006F5724">
            <w:pPr>
              <w:spacing w:before="120" w:after="120"/>
              <w:jc w:val="center"/>
            </w:pPr>
            <w:r>
              <w:t>× at (−2, −3)</w:t>
            </w:r>
          </w:p>
        </w:tc>
        <w:tc>
          <w:tcPr>
            <w:tcW w:w="850" w:type="dxa"/>
            <w:tcBorders>
              <w:bottom w:val="nil"/>
            </w:tcBorders>
          </w:tcPr>
          <w:p w:rsidR="00F03C0B" w:rsidRDefault="00F03C0B" w:rsidP="00F03C0B">
            <w:pPr>
              <w:spacing w:before="120" w:after="120"/>
              <w:jc w:val="center"/>
            </w:pPr>
            <w:r>
              <w:t>1</w:t>
            </w:r>
          </w:p>
        </w:tc>
        <w:tc>
          <w:tcPr>
            <w:tcW w:w="6945" w:type="dxa"/>
            <w:tcBorders>
              <w:bottom w:val="nil"/>
            </w:tcBorders>
          </w:tcPr>
          <w:p w:rsidR="00F03C0B" w:rsidRDefault="00F03C0B" w:rsidP="006F5724">
            <w:pPr>
              <w:spacing w:before="120" w:after="120"/>
            </w:pPr>
            <w:r>
              <w:t>B1 for cross correctly plotted at (−2, −3)</w:t>
            </w:r>
          </w:p>
        </w:tc>
      </w:tr>
      <w:tr w:rsidR="00F03C0B" w:rsidTr="00F03C0B">
        <w:trPr>
          <w:cantSplit/>
          <w:trHeight w:val="444"/>
          <w:jc w:val="center"/>
        </w:trPr>
        <w:tc>
          <w:tcPr>
            <w:tcW w:w="567" w:type="dxa"/>
            <w:tcBorders>
              <w:top w:val="nil"/>
              <w:left w:val="single" w:sz="4" w:space="0" w:color="auto"/>
              <w:right w:val="single" w:sz="4" w:space="0" w:color="auto"/>
            </w:tcBorders>
          </w:tcPr>
          <w:p w:rsidR="00F03C0B" w:rsidRDefault="00F03C0B" w:rsidP="00563B79">
            <w:pPr>
              <w:spacing w:before="120" w:after="120"/>
            </w:pPr>
            <w:r>
              <w:t>5</w:t>
            </w:r>
          </w:p>
        </w:tc>
        <w:tc>
          <w:tcPr>
            <w:tcW w:w="709" w:type="dxa"/>
            <w:tcBorders>
              <w:top w:val="nil"/>
              <w:left w:val="single" w:sz="4" w:space="0" w:color="auto"/>
              <w:right w:val="single" w:sz="4" w:space="0" w:color="auto"/>
            </w:tcBorders>
          </w:tcPr>
          <w:p w:rsidR="00F03C0B" w:rsidRDefault="00F03C0B" w:rsidP="006F5724">
            <w:pPr>
              <w:spacing w:before="120" w:after="120"/>
            </w:pPr>
            <w:r>
              <w:t>(b)</w:t>
            </w:r>
          </w:p>
        </w:tc>
        <w:tc>
          <w:tcPr>
            <w:tcW w:w="3118" w:type="dxa"/>
            <w:tcBorders>
              <w:top w:val="nil"/>
              <w:left w:val="single" w:sz="4" w:space="0" w:color="auto"/>
            </w:tcBorders>
          </w:tcPr>
          <w:p w:rsidR="00F03C0B" w:rsidRDefault="00F03C0B" w:rsidP="006F5724">
            <w:pPr>
              <w:spacing w:before="120" w:after="120"/>
            </w:pPr>
          </w:p>
        </w:tc>
        <w:tc>
          <w:tcPr>
            <w:tcW w:w="1814" w:type="dxa"/>
            <w:tcBorders>
              <w:top w:val="nil"/>
            </w:tcBorders>
          </w:tcPr>
          <w:p w:rsidR="00F03C0B" w:rsidRDefault="00F03C0B" w:rsidP="006F5724">
            <w:pPr>
              <w:spacing w:before="120" w:after="120"/>
              <w:jc w:val="center"/>
            </w:pPr>
            <w:r>
              <w:t>(−1, 2)</w:t>
            </w:r>
          </w:p>
        </w:tc>
        <w:tc>
          <w:tcPr>
            <w:tcW w:w="850" w:type="dxa"/>
            <w:tcBorders>
              <w:top w:val="nil"/>
            </w:tcBorders>
          </w:tcPr>
          <w:p w:rsidR="00F03C0B" w:rsidRDefault="00F03C0B" w:rsidP="00F03C0B">
            <w:pPr>
              <w:spacing w:before="120" w:after="120"/>
              <w:jc w:val="center"/>
            </w:pPr>
            <w:r>
              <w:t>1</w:t>
            </w:r>
          </w:p>
        </w:tc>
        <w:tc>
          <w:tcPr>
            <w:tcW w:w="6945" w:type="dxa"/>
            <w:tcBorders>
              <w:top w:val="nil"/>
            </w:tcBorders>
          </w:tcPr>
          <w:p w:rsidR="00F03C0B" w:rsidRDefault="00F03C0B" w:rsidP="006F5724">
            <w:pPr>
              <w:spacing w:before="120" w:after="120"/>
            </w:pPr>
            <w:r>
              <w:t>B1 for coordinates (−1, 2)</w:t>
            </w:r>
          </w:p>
        </w:tc>
      </w:tr>
      <w:tr w:rsidR="00F03C0B" w:rsidTr="00F03C0B">
        <w:trPr>
          <w:cantSplit/>
          <w:trHeight w:val="873"/>
          <w:jc w:val="center"/>
        </w:trPr>
        <w:tc>
          <w:tcPr>
            <w:tcW w:w="567" w:type="dxa"/>
            <w:tcBorders>
              <w:top w:val="single" w:sz="4" w:space="0" w:color="auto"/>
              <w:left w:val="single" w:sz="4" w:space="0" w:color="auto"/>
              <w:right w:val="single" w:sz="4" w:space="0" w:color="auto"/>
            </w:tcBorders>
          </w:tcPr>
          <w:p w:rsidR="00F03C0B" w:rsidRDefault="00F03C0B" w:rsidP="006F5724">
            <w:pPr>
              <w:spacing w:before="120" w:after="120"/>
            </w:pPr>
            <w:r>
              <w:t>6</w:t>
            </w:r>
          </w:p>
        </w:tc>
        <w:tc>
          <w:tcPr>
            <w:tcW w:w="709" w:type="dxa"/>
            <w:tcBorders>
              <w:top w:val="single" w:sz="4" w:space="0" w:color="auto"/>
              <w:left w:val="single" w:sz="4" w:space="0" w:color="auto"/>
              <w:right w:val="single" w:sz="4" w:space="0" w:color="auto"/>
            </w:tcBorders>
          </w:tcPr>
          <w:p w:rsidR="00F03C0B" w:rsidRDefault="00F03C0B" w:rsidP="006F5724">
            <w:pPr>
              <w:spacing w:before="120" w:after="120"/>
            </w:pPr>
          </w:p>
        </w:tc>
        <w:tc>
          <w:tcPr>
            <w:tcW w:w="3118" w:type="dxa"/>
            <w:tcBorders>
              <w:left w:val="single" w:sz="4" w:space="0" w:color="auto"/>
            </w:tcBorders>
          </w:tcPr>
          <w:p w:rsidR="00F03C0B" w:rsidRDefault="00F03C0B" w:rsidP="006F5724">
            <w:pPr>
              <w:spacing w:before="120" w:after="120"/>
            </w:pPr>
          </w:p>
        </w:tc>
        <w:tc>
          <w:tcPr>
            <w:tcW w:w="1814" w:type="dxa"/>
          </w:tcPr>
          <w:p w:rsidR="00F03C0B" w:rsidRDefault="00F03C0B" w:rsidP="006F5724">
            <w:pPr>
              <w:spacing w:before="120" w:after="120"/>
              <w:jc w:val="center"/>
            </w:pPr>
            <w:r>
              <w:t>37</w:t>
            </w:r>
          </w:p>
        </w:tc>
        <w:tc>
          <w:tcPr>
            <w:tcW w:w="850" w:type="dxa"/>
          </w:tcPr>
          <w:p w:rsidR="00F03C0B" w:rsidRPr="005801BF" w:rsidRDefault="00F03C0B" w:rsidP="00F03C0B">
            <w:pPr>
              <w:spacing w:before="120" w:after="120"/>
              <w:jc w:val="center"/>
            </w:pPr>
            <w:r>
              <w:t>3</w:t>
            </w:r>
          </w:p>
        </w:tc>
        <w:tc>
          <w:tcPr>
            <w:tcW w:w="6945" w:type="dxa"/>
          </w:tcPr>
          <w:p w:rsidR="00F03C0B" w:rsidRDefault="00F03C0B" w:rsidP="006F5724">
            <w:pPr>
              <w:spacing w:before="120" w:after="120"/>
            </w:pPr>
            <w:r w:rsidRPr="005801BF">
              <w:t xml:space="preserve">P1 for start the process for combined cost of pens and pencils, </w:t>
            </w:r>
          </w:p>
          <w:p w:rsidR="00F03C0B" w:rsidRPr="005801BF" w:rsidRDefault="00F03C0B" w:rsidP="006F5724">
            <w:pPr>
              <w:spacing w:before="120" w:after="120"/>
            </w:pPr>
            <w:r w:rsidRPr="005801BF">
              <w:t>e.g. 32p + 8p, 64 and 16 or 32</w:t>
            </w:r>
            <w:r w:rsidRPr="005801BF">
              <w:rPr>
                <w:i/>
              </w:rPr>
              <w:t>n</w:t>
            </w:r>
            <w:r w:rsidRPr="005801BF">
              <w:t xml:space="preserve"> and 8</w:t>
            </w:r>
            <w:r w:rsidRPr="005801BF">
              <w:rPr>
                <w:i/>
              </w:rPr>
              <w:t>n</w:t>
            </w:r>
            <w:r w:rsidRPr="005801BF">
              <w:t xml:space="preserve"> where </w:t>
            </w:r>
            <w:r w:rsidRPr="005801BF">
              <w:rPr>
                <w:i/>
              </w:rPr>
              <w:t>n</w:t>
            </w:r>
            <w:r w:rsidRPr="005801BF">
              <w:t xml:space="preserve"> &gt; 1</w:t>
            </w:r>
          </w:p>
          <w:p w:rsidR="00F03C0B" w:rsidRPr="005801BF" w:rsidRDefault="00F03C0B" w:rsidP="006F5724">
            <w:pPr>
              <w:spacing w:before="120" w:after="120"/>
            </w:pPr>
            <w:r w:rsidRPr="005801BF">
              <w:t>P1 for complete process, e.g. 15 ÷ 0.4</w:t>
            </w:r>
          </w:p>
          <w:p w:rsidR="00F03C0B" w:rsidRDefault="00F03C0B" w:rsidP="006F5724">
            <w:pPr>
              <w:spacing w:before="120" w:after="120"/>
            </w:pPr>
            <w:r w:rsidRPr="005801BF">
              <w:t xml:space="preserve">A1 </w:t>
            </w:r>
            <w:proofErr w:type="spellStart"/>
            <w:r w:rsidRPr="005801BF">
              <w:t>cao</w:t>
            </w:r>
            <w:proofErr w:type="spellEnd"/>
          </w:p>
        </w:tc>
      </w:tr>
      <w:tr w:rsidR="00F03C0B" w:rsidTr="00F03C0B">
        <w:trPr>
          <w:cantSplit/>
          <w:trHeight w:val="873"/>
          <w:jc w:val="center"/>
        </w:trPr>
        <w:tc>
          <w:tcPr>
            <w:tcW w:w="567" w:type="dxa"/>
            <w:tcBorders>
              <w:top w:val="single" w:sz="4" w:space="0" w:color="auto"/>
              <w:left w:val="single" w:sz="4" w:space="0" w:color="auto"/>
              <w:bottom w:val="nil"/>
              <w:right w:val="single" w:sz="4" w:space="0" w:color="auto"/>
            </w:tcBorders>
          </w:tcPr>
          <w:p w:rsidR="00F03C0B" w:rsidRDefault="00F03C0B" w:rsidP="006F5724">
            <w:pPr>
              <w:spacing w:before="120" w:after="120"/>
            </w:pPr>
            <w:r>
              <w:t>7</w:t>
            </w:r>
          </w:p>
        </w:tc>
        <w:tc>
          <w:tcPr>
            <w:tcW w:w="709" w:type="dxa"/>
            <w:tcBorders>
              <w:top w:val="single" w:sz="4" w:space="0" w:color="auto"/>
              <w:left w:val="single" w:sz="4" w:space="0" w:color="auto"/>
              <w:bottom w:val="nil"/>
              <w:right w:val="single" w:sz="4" w:space="0" w:color="auto"/>
            </w:tcBorders>
          </w:tcPr>
          <w:p w:rsidR="00F03C0B" w:rsidRDefault="00F03C0B" w:rsidP="006F5724">
            <w:pPr>
              <w:spacing w:before="120" w:after="120"/>
            </w:pPr>
            <w:r>
              <w:t>(a)</w:t>
            </w:r>
          </w:p>
        </w:tc>
        <w:tc>
          <w:tcPr>
            <w:tcW w:w="3118" w:type="dxa"/>
            <w:tcBorders>
              <w:left w:val="single" w:sz="4" w:space="0" w:color="auto"/>
              <w:bottom w:val="nil"/>
            </w:tcBorders>
          </w:tcPr>
          <w:p w:rsidR="00F03C0B" w:rsidRDefault="00F03C0B" w:rsidP="006F5724">
            <w:pPr>
              <w:spacing w:before="120" w:after="120"/>
            </w:pPr>
          </w:p>
        </w:tc>
        <w:tc>
          <w:tcPr>
            <w:tcW w:w="1814" w:type="dxa"/>
            <w:tcBorders>
              <w:bottom w:val="nil"/>
            </w:tcBorders>
          </w:tcPr>
          <w:p w:rsidR="00F03C0B" w:rsidRDefault="00F03C0B" w:rsidP="006F5724">
            <w:pPr>
              <w:spacing w:before="120" w:after="120"/>
              <w:jc w:val="center"/>
            </w:pPr>
            <w:r>
              <w:t>5, 2, 5, 1, 3</w:t>
            </w:r>
          </w:p>
          <w:p w:rsidR="00F03C0B" w:rsidRDefault="00F03C0B" w:rsidP="006F5724">
            <w:pPr>
              <w:spacing w:before="120" w:after="120"/>
              <w:jc w:val="center"/>
            </w:pPr>
          </w:p>
        </w:tc>
        <w:tc>
          <w:tcPr>
            <w:tcW w:w="850" w:type="dxa"/>
            <w:tcBorders>
              <w:bottom w:val="nil"/>
            </w:tcBorders>
          </w:tcPr>
          <w:p w:rsidR="00F03C0B" w:rsidRDefault="00255003" w:rsidP="00F03C0B">
            <w:pPr>
              <w:spacing w:before="120" w:after="120"/>
              <w:jc w:val="center"/>
            </w:pPr>
            <w:r>
              <w:t>2</w:t>
            </w:r>
          </w:p>
        </w:tc>
        <w:tc>
          <w:tcPr>
            <w:tcW w:w="6945" w:type="dxa"/>
            <w:tcBorders>
              <w:bottom w:val="nil"/>
            </w:tcBorders>
          </w:tcPr>
          <w:p w:rsidR="00F03C0B" w:rsidRDefault="00F03C0B" w:rsidP="006F5724">
            <w:pPr>
              <w:spacing w:before="120" w:after="120"/>
            </w:pPr>
            <w:r>
              <w:t>M1 for at least 3 correct frequencies or all tallies correct if frequencies missing.</w:t>
            </w:r>
          </w:p>
          <w:p w:rsidR="00F03C0B" w:rsidRDefault="00F03C0B" w:rsidP="006F5724">
            <w:pPr>
              <w:spacing w:before="120" w:after="120"/>
            </w:pPr>
            <w:r>
              <w:t>A1 for all frequencies correct.</w:t>
            </w:r>
          </w:p>
        </w:tc>
      </w:tr>
      <w:tr w:rsidR="00F03C0B" w:rsidTr="00F03C0B">
        <w:trPr>
          <w:cantSplit/>
          <w:trHeight w:val="873"/>
          <w:jc w:val="center"/>
        </w:trPr>
        <w:tc>
          <w:tcPr>
            <w:tcW w:w="567" w:type="dxa"/>
            <w:tcBorders>
              <w:top w:val="nil"/>
              <w:left w:val="single" w:sz="4" w:space="0" w:color="auto"/>
              <w:bottom w:val="single" w:sz="4" w:space="0" w:color="auto"/>
              <w:right w:val="single" w:sz="4" w:space="0" w:color="auto"/>
            </w:tcBorders>
          </w:tcPr>
          <w:p w:rsidR="00F03C0B" w:rsidRDefault="00F03C0B" w:rsidP="006F5724">
            <w:pPr>
              <w:spacing w:before="120" w:after="120"/>
            </w:pPr>
          </w:p>
        </w:tc>
        <w:tc>
          <w:tcPr>
            <w:tcW w:w="709" w:type="dxa"/>
            <w:tcBorders>
              <w:top w:val="nil"/>
              <w:left w:val="single" w:sz="4" w:space="0" w:color="auto"/>
              <w:bottom w:val="single" w:sz="4" w:space="0" w:color="auto"/>
              <w:right w:val="single" w:sz="4" w:space="0" w:color="auto"/>
            </w:tcBorders>
          </w:tcPr>
          <w:p w:rsidR="00F03C0B" w:rsidRDefault="00F03C0B" w:rsidP="006F5724">
            <w:pPr>
              <w:spacing w:before="120" w:after="120"/>
            </w:pPr>
            <w:r>
              <w:t>(b)</w:t>
            </w:r>
          </w:p>
        </w:tc>
        <w:tc>
          <w:tcPr>
            <w:tcW w:w="3118" w:type="dxa"/>
            <w:tcBorders>
              <w:top w:val="nil"/>
              <w:left w:val="single" w:sz="4" w:space="0" w:color="auto"/>
              <w:bottom w:val="single" w:sz="4" w:space="0" w:color="auto"/>
            </w:tcBorders>
          </w:tcPr>
          <w:p w:rsidR="00F03C0B" w:rsidRDefault="00F03C0B" w:rsidP="006F5724">
            <w:pPr>
              <w:spacing w:before="120" w:after="120"/>
            </w:pPr>
          </w:p>
        </w:tc>
        <w:tc>
          <w:tcPr>
            <w:tcW w:w="1814" w:type="dxa"/>
            <w:tcBorders>
              <w:top w:val="nil"/>
              <w:bottom w:val="single" w:sz="4" w:space="0" w:color="auto"/>
            </w:tcBorders>
          </w:tcPr>
          <w:p w:rsidR="00F03C0B" w:rsidRDefault="00F03C0B" w:rsidP="006F5724">
            <w:pPr>
              <w:spacing w:before="120" w:after="120"/>
              <w:jc w:val="center"/>
            </w:pPr>
            <w:r>
              <w:t>Suitable chart</w:t>
            </w:r>
          </w:p>
        </w:tc>
        <w:tc>
          <w:tcPr>
            <w:tcW w:w="850" w:type="dxa"/>
            <w:tcBorders>
              <w:top w:val="nil"/>
              <w:bottom w:val="single" w:sz="4" w:space="0" w:color="auto"/>
            </w:tcBorders>
          </w:tcPr>
          <w:p w:rsidR="00F03C0B" w:rsidRDefault="00255003" w:rsidP="00F03C0B">
            <w:pPr>
              <w:spacing w:before="120" w:after="120"/>
              <w:jc w:val="center"/>
            </w:pPr>
            <w:r>
              <w:t>3</w:t>
            </w:r>
          </w:p>
        </w:tc>
        <w:tc>
          <w:tcPr>
            <w:tcW w:w="6945" w:type="dxa"/>
            <w:tcBorders>
              <w:top w:val="nil"/>
              <w:bottom w:val="single" w:sz="4" w:space="0" w:color="auto"/>
            </w:tcBorders>
          </w:tcPr>
          <w:p w:rsidR="00F03C0B" w:rsidRDefault="00F03C0B" w:rsidP="006F5724">
            <w:pPr>
              <w:spacing w:before="120" w:after="120"/>
            </w:pPr>
            <w:r>
              <w:t>C1 for 5 correct age labels or a linear scale.</w:t>
            </w:r>
          </w:p>
          <w:p w:rsidR="00F03C0B" w:rsidRDefault="00F03C0B" w:rsidP="006F5724">
            <w:pPr>
              <w:spacing w:before="120" w:after="120"/>
            </w:pPr>
            <w:r>
              <w:t>C1 for diagram or chart, correctly showing data for at least 4 age groups.</w:t>
            </w:r>
          </w:p>
          <w:p w:rsidR="00F03C0B" w:rsidRDefault="00F03C0B" w:rsidP="006F5724">
            <w:pPr>
              <w:spacing w:before="120" w:after="120"/>
            </w:pPr>
            <w:r>
              <w:t>C1 for a fully correct diagram or chart with axis correctly scaled and labelled.</w:t>
            </w:r>
          </w:p>
        </w:tc>
      </w:tr>
      <w:tr w:rsidR="00F03C0B" w:rsidTr="00F03C0B">
        <w:trPr>
          <w:cantSplit/>
          <w:trHeight w:val="466"/>
          <w:jc w:val="center"/>
        </w:trPr>
        <w:tc>
          <w:tcPr>
            <w:tcW w:w="567" w:type="dxa"/>
            <w:tcBorders>
              <w:top w:val="single" w:sz="4" w:space="0" w:color="auto"/>
              <w:left w:val="single" w:sz="4" w:space="0" w:color="auto"/>
              <w:bottom w:val="nil"/>
              <w:right w:val="single" w:sz="4" w:space="0" w:color="auto"/>
            </w:tcBorders>
          </w:tcPr>
          <w:p w:rsidR="00F03C0B" w:rsidRDefault="00F03C0B" w:rsidP="00563B79">
            <w:pPr>
              <w:spacing w:before="120" w:after="120"/>
            </w:pPr>
            <w:r>
              <w:t>8</w:t>
            </w:r>
          </w:p>
        </w:tc>
        <w:tc>
          <w:tcPr>
            <w:tcW w:w="709" w:type="dxa"/>
            <w:tcBorders>
              <w:top w:val="single" w:sz="4" w:space="0" w:color="auto"/>
              <w:left w:val="single" w:sz="4" w:space="0" w:color="auto"/>
              <w:bottom w:val="nil"/>
              <w:right w:val="single" w:sz="4" w:space="0" w:color="auto"/>
            </w:tcBorders>
          </w:tcPr>
          <w:p w:rsidR="00F03C0B" w:rsidRDefault="00F03C0B" w:rsidP="00563B79">
            <w:pPr>
              <w:spacing w:before="120" w:after="120"/>
            </w:pPr>
            <w:r>
              <w:t>(a)</w:t>
            </w:r>
          </w:p>
        </w:tc>
        <w:tc>
          <w:tcPr>
            <w:tcW w:w="3118" w:type="dxa"/>
            <w:tcBorders>
              <w:left w:val="single" w:sz="4" w:space="0" w:color="auto"/>
              <w:bottom w:val="nil"/>
            </w:tcBorders>
          </w:tcPr>
          <w:p w:rsidR="00F03C0B" w:rsidRDefault="00F03C0B" w:rsidP="00563B79">
            <w:pPr>
              <w:spacing w:before="120" w:after="120"/>
            </w:pPr>
          </w:p>
        </w:tc>
        <w:tc>
          <w:tcPr>
            <w:tcW w:w="1814" w:type="dxa"/>
            <w:tcBorders>
              <w:bottom w:val="nil"/>
            </w:tcBorders>
          </w:tcPr>
          <w:p w:rsidR="00F03C0B" w:rsidRDefault="00F03C0B" w:rsidP="00563B79">
            <w:pPr>
              <w:spacing w:before="120" w:after="120"/>
              <w:jc w:val="center"/>
            </w:pPr>
            <w:r>
              <w:t>165</w:t>
            </w:r>
            <w:r w:rsidRPr="004A2A3D">
              <w:rPr>
                <w:sz w:val="16"/>
                <w:szCs w:val="16"/>
              </w:rPr>
              <w:t xml:space="preserve"> </w:t>
            </w:r>
          </w:p>
        </w:tc>
        <w:tc>
          <w:tcPr>
            <w:tcW w:w="850" w:type="dxa"/>
            <w:tcBorders>
              <w:bottom w:val="nil"/>
            </w:tcBorders>
          </w:tcPr>
          <w:p w:rsidR="00F03C0B" w:rsidRDefault="00255003" w:rsidP="00F03C0B">
            <w:pPr>
              <w:spacing w:before="120" w:after="120"/>
              <w:jc w:val="center"/>
            </w:pPr>
            <w:r>
              <w:t>1</w:t>
            </w:r>
          </w:p>
        </w:tc>
        <w:tc>
          <w:tcPr>
            <w:tcW w:w="6945" w:type="dxa"/>
            <w:tcBorders>
              <w:bottom w:val="nil"/>
            </w:tcBorders>
          </w:tcPr>
          <w:p w:rsidR="00F03C0B" w:rsidRPr="006A6244" w:rsidRDefault="00F03C0B" w:rsidP="00563B79">
            <w:pPr>
              <w:spacing w:before="120" w:after="120"/>
              <w:rPr>
                <w:b/>
              </w:rPr>
            </w:pPr>
            <w:r>
              <w:t xml:space="preserve">B1 </w:t>
            </w:r>
            <w:proofErr w:type="spellStart"/>
            <w:r>
              <w:t>cao</w:t>
            </w:r>
            <w:proofErr w:type="spellEnd"/>
          </w:p>
        </w:tc>
      </w:tr>
      <w:tr w:rsidR="00F03C0B" w:rsidTr="00F03C0B">
        <w:trPr>
          <w:cantSplit/>
          <w:trHeight w:val="873"/>
          <w:jc w:val="center"/>
        </w:trPr>
        <w:tc>
          <w:tcPr>
            <w:tcW w:w="567" w:type="dxa"/>
            <w:tcBorders>
              <w:top w:val="nil"/>
              <w:left w:val="single" w:sz="4" w:space="0" w:color="auto"/>
              <w:right w:val="single" w:sz="4" w:space="0" w:color="auto"/>
            </w:tcBorders>
          </w:tcPr>
          <w:p w:rsidR="00F03C0B" w:rsidRDefault="00F03C0B" w:rsidP="00563B79">
            <w:pPr>
              <w:spacing w:before="120" w:after="120"/>
            </w:pPr>
          </w:p>
        </w:tc>
        <w:tc>
          <w:tcPr>
            <w:tcW w:w="709" w:type="dxa"/>
            <w:tcBorders>
              <w:top w:val="nil"/>
              <w:left w:val="single" w:sz="4" w:space="0" w:color="auto"/>
              <w:right w:val="single" w:sz="4" w:space="0" w:color="auto"/>
            </w:tcBorders>
          </w:tcPr>
          <w:p w:rsidR="00F03C0B" w:rsidRDefault="00F03C0B" w:rsidP="00563B79">
            <w:pPr>
              <w:spacing w:before="120" w:after="120"/>
            </w:pPr>
            <w:r>
              <w:t>(b)</w:t>
            </w:r>
          </w:p>
        </w:tc>
        <w:tc>
          <w:tcPr>
            <w:tcW w:w="3118" w:type="dxa"/>
            <w:tcBorders>
              <w:top w:val="nil"/>
              <w:left w:val="single" w:sz="4" w:space="0" w:color="auto"/>
            </w:tcBorders>
          </w:tcPr>
          <w:p w:rsidR="00F03C0B" w:rsidRDefault="00F03C0B" w:rsidP="00563B79">
            <w:pPr>
              <w:spacing w:before="120" w:after="120"/>
            </w:pPr>
          </w:p>
        </w:tc>
        <w:tc>
          <w:tcPr>
            <w:tcW w:w="1814" w:type="dxa"/>
            <w:tcBorders>
              <w:top w:val="nil"/>
            </w:tcBorders>
          </w:tcPr>
          <w:p w:rsidR="00F03C0B" w:rsidRDefault="00AB3740" w:rsidP="00563B79">
            <w:pPr>
              <w:spacing w:before="120" w:after="120"/>
              <w:jc w:val="center"/>
            </w:pPr>
            <w:r>
              <w:t>Correct c</w:t>
            </w:r>
            <w:r w:rsidR="00F03C0B">
              <w:t>onclusion</w:t>
            </w:r>
          </w:p>
        </w:tc>
        <w:tc>
          <w:tcPr>
            <w:tcW w:w="850" w:type="dxa"/>
            <w:tcBorders>
              <w:top w:val="nil"/>
            </w:tcBorders>
          </w:tcPr>
          <w:p w:rsidR="00F03C0B" w:rsidRPr="005801BF" w:rsidRDefault="00255003" w:rsidP="00F03C0B">
            <w:pPr>
              <w:spacing w:before="120" w:after="120"/>
              <w:jc w:val="center"/>
            </w:pPr>
            <w:r>
              <w:t>2</w:t>
            </w:r>
          </w:p>
        </w:tc>
        <w:tc>
          <w:tcPr>
            <w:tcW w:w="6945" w:type="dxa"/>
            <w:tcBorders>
              <w:top w:val="nil"/>
            </w:tcBorders>
          </w:tcPr>
          <w:p w:rsidR="00F03C0B" w:rsidRPr="005801BF" w:rsidRDefault="00F03C0B" w:rsidP="00563B79">
            <w:pPr>
              <w:spacing w:before="120" w:after="120"/>
            </w:pPr>
            <w:r w:rsidRPr="005801BF">
              <w:t xml:space="preserve">C1 for correct statement on median (can </w:t>
            </w:r>
            <w:proofErr w:type="spellStart"/>
            <w:r w:rsidRPr="005801BF">
              <w:t>ft</w:t>
            </w:r>
            <w:proofErr w:type="spellEnd"/>
            <w:r w:rsidRPr="005801BF">
              <w:t>)</w:t>
            </w:r>
          </w:p>
          <w:p w:rsidR="00F03C0B" w:rsidRPr="005801BF" w:rsidRDefault="00F03C0B" w:rsidP="00563B79">
            <w:pPr>
              <w:spacing w:before="120" w:after="120"/>
            </w:pPr>
            <w:r w:rsidRPr="005801BF">
              <w:t>C1 for 41 with correct statement on range</w:t>
            </w:r>
          </w:p>
          <w:p w:rsidR="00F03C0B" w:rsidRDefault="00F03C0B" w:rsidP="00563B79">
            <w:pPr>
              <w:spacing w:before="120" w:after="120"/>
            </w:pPr>
            <w:r w:rsidRPr="005801BF">
              <w:t>NB to get both marks at least one must be interpreted in the context of the question</w:t>
            </w:r>
          </w:p>
        </w:tc>
      </w:tr>
      <w:tr w:rsidR="00F03C0B" w:rsidTr="00F03C0B">
        <w:trPr>
          <w:cantSplit/>
          <w:trHeight w:val="873"/>
          <w:jc w:val="center"/>
        </w:trPr>
        <w:tc>
          <w:tcPr>
            <w:tcW w:w="567" w:type="dxa"/>
            <w:tcBorders>
              <w:top w:val="single" w:sz="4" w:space="0" w:color="auto"/>
              <w:left w:val="single" w:sz="4" w:space="0" w:color="auto"/>
              <w:right w:val="single" w:sz="4" w:space="0" w:color="auto"/>
            </w:tcBorders>
          </w:tcPr>
          <w:p w:rsidR="00F03C0B" w:rsidRDefault="00F03C0B" w:rsidP="006F5724">
            <w:pPr>
              <w:spacing w:before="120" w:after="120"/>
            </w:pPr>
            <w:r>
              <w:t>9</w:t>
            </w:r>
          </w:p>
        </w:tc>
        <w:tc>
          <w:tcPr>
            <w:tcW w:w="709" w:type="dxa"/>
            <w:tcBorders>
              <w:top w:val="single" w:sz="4" w:space="0" w:color="auto"/>
              <w:left w:val="single" w:sz="4" w:space="0" w:color="auto"/>
              <w:right w:val="single" w:sz="4" w:space="0" w:color="auto"/>
            </w:tcBorders>
          </w:tcPr>
          <w:p w:rsidR="00F03C0B" w:rsidRDefault="00F03C0B" w:rsidP="006F5724">
            <w:pPr>
              <w:spacing w:before="120" w:after="120"/>
            </w:pPr>
          </w:p>
        </w:tc>
        <w:tc>
          <w:tcPr>
            <w:tcW w:w="3118" w:type="dxa"/>
            <w:tcBorders>
              <w:left w:val="single" w:sz="4" w:space="0" w:color="auto"/>
            </w:tcBorders>
          </w:tcPr>
          <w:p w:rsidR="00F03C0B" w:rsidRDefault="00F03C0B" w:rsidP="006F5724">
            <w:pPr>
              <w:spacing w:before="120" w:after="120"/>
            </w:pPr>
          </w:p>
        </w:tc>
        <w:tc>
          <w:tcPr>
            <w:tcW w:w="1814" w:type="dxa"/>
          </w:tcPr>
          <w:p w:rsidR="00F03C0B" w:rsidRDefault="00F03C0B" w:rsidP="006F5724">
            <w:pPr>
              <w:spacing w:before="120" w:after="120"/>
              <w:jc w:val="center"/>
            </w:pPr>
            <w:r>
              <w:t>Speedy Taxis with correct working</w:t>
            </w:r>
          </w:p>
        </w:tc>
        <w:tc>
          <w:tcPr>
            <w:tcW w:w="850" w:type="dxa"/>
          </w:tcPr>
          <w:p w:rsidR="00F03C0B" w:rsidRDefault="00255003" w:rsidP="00F03C0B">
            <w:pPr>
              <w:spacing w:before="120" w:after="120"/>
              <w:jc w:val="center"/>
            </w:pPr>
            <w:r>
              <w:t>3</w:t>
            </w:r>
          </w:p>
        </w:tc>
        <w:tc>
          <w:tcPr>
            <w:tcW w:w="6945" w:type="dxa"/>
          </w:tcPr>
          <w:p w:rsidR="00F03C0B" w:rsidRPr="00967F8B" w:rsidRDefault="00F03C0B" w:rsidP="006F5724">
            <w:pPr>
              <w:spacing w:before="120" w:after="120"/>
            </w:pPr>
            <w:r>
              <w:t xml:space="preserve">P1 for a </w:t>
            </w:r>
            <w:r w:rsidRPr="00967F8B">
              <w:t xml:space="preserve"> process to</w:t>
            </w:r>
            <w:r>
              <w:t xml:space="preserve"> calculate the cost with 1 firm</w:t>
            </w:r>
          </w:p>
          <w:p w:rsidR="00F03C0B" w:rsidRPr="00967F8B" w:rsidRDefault="00F03C0B" w:rsidP="006F5724">
            <w:pPr>
              <w:spacing w:before="120" w:after="120"/>
            </w:pPr>
            <w:r>
              <w:t xml:space="preserve">P1 for a </w:t>
            </w:r>
            <w:r w:rsidRPr="00967F8B">
              <w:t>process to calculate the cost with a</w:t>
            </w:r>
            <w:r>
              <w:t>ll 3 firms</w:t>
            </w:r>
          </w:p>
          <w:p w:rsidR="00F03C0B" w:rsidRDefault="00F03C0B" w:rsidP="006F5724">
            <w:pPr>
              <w:spacing w:before="120" w:after="120"/>
            </w:pPr>
            <w:r w:rsidRPr="00967F8B">
              <w:t>C1 for 45, 44.5(0), 45</w:t>
            </w:r>
            <w:r>
              <w:t xml:space="preserve">.5(0) with supporting statement </w:t>
            </w:r>
          </w:p>
        </w:tc>
      </w:tr>
      <w:tr w:rsidR="00F03C0B" w:rsidTr="00F03C0B">
        <w:trPr>
          <w:cantSplit/>
          <w:trHeight w:val="542"/>
          <w:jc w:val="center"/>
        </w:trPr>
        <w:tc>
          <w:tcPr>
            <w:tcW w:w="567" w:type="dxa"/>
            <w:tcBorders>
              <w:top w:val="single" w:sz="4" w:space="0" w:color="auto"/>
              <w:left w:val="single" w:sz="4" w:space="0" w:color="auto"/>
              <w:bottom w:val="nil"/>
              <w:right w:val="single" w:sz="4" w:space="0" w:color="auto"/>
            </w:tcBorders>
          </w:tcPr>
          <w:p w:rsidR="00F03C0B" w:rsidRDefault="00F03C0B" w:rsidP="00563B79">
            <w:pPr>
              <w:pageBreakBefore/>
              <w:spacing w:before="120" w:after="120"/>
            </w:pPr>
            <w:r>
              <w:t>10</w:t>
            </w:r>
          </w:p>
        </w:tc>
        <w:tc>
          <w:tcPr>
            <w:tcW w:w="709" w:type="dxa"/>
            <w:tcBorders>
              <w:top w:val="single" w:sz="4" w:space="0" w:color="auto"/>
              <w:left w:val="single" w:sz="4" w:space="0" w:color="auto"/>
              <w:bottom w:val="nil"/>
              <w:right w:val="single" w:sz="4" w:space="0" w:color="auto"/>
            </w:tcBorders>
          </w:tcPr>
          <w:p w:rsidR="00F03C0B" w:rsidRDefault="00F03C0B" w:rsidP="00563B79">
            <w:pPr>
              <w:pageBreakBefore/>
              <w:spacing w:before="120" w:after="120"/>
            </w:pPr>
            <w:r>
              <w:t>(a)</w:t>
            </w:r>
          </w:p>
        </w:tc>
        <w:tc>
          <w:tcPr>
            <w:tcW w:w="3118" w:type="dxa"/>
            <w:tcBorders>
              <w:left w:val="single" w:sz="4" w:space="0" w:color="auto"/>
              <w:bottom w:val="nil"/>
            </w:tcBorders>
          </w:tcPr>
          <w:p w:rsidR="00F03C0B" w:rsidRDefault="00F03C0B" w:rsidP="00563B79">
            <w:pPr>
              <w:pageBreakBefore/>
              <w:spacing w:before="120" w:after="120"/>
            </w:pPr>
          </w:p>
        </w:tc>
        <w:tc>
          <w:tcPr>
            <w:tcW w:w="1814" w:type="dxa"/>
            <w:tcBorders>
              <w:bottom w:val="nil"/>
            </w:tcBorders>
          </w:tcPr>
          <w:p w:rsidR="00F03C0B" w:rsidRDefault="00F03C0B" w:rsidP="00563B79">
            <w:pPr>
              <w:pageBreakBefore/>
              <w:spacing w:before="120" w:after="120"/>
              <w:jc w:val="center"/>
            </w:pPr>
            <w:r>
              <w:t>Correct shape</w:t>
            </w:r>
          </w:p>
        </w:tc>
        <w:tc>
          <w:tcPr>
            <w:tcW w:w="850" w:type="dxa"/>
            <w:tcBorders>
              <w:bottom w:val="nil"/>
            </w:tcBorders>
          </w:tcPr>
          <w:p w:rsidR="00F03C0B" w:rsidRDefault="00255003" w:rsidP="00F03C0B">
            <w:pPr>
              <w:pageBreakBefore/>
              <w:spacing w:before="120" w:after="120"/>
              <w:jc w:val="center"/>
            </w:pPr>
            <w:r>
              <w:t>1</w:t>
            </w:r>
          </w:p>
        </w:tc>
        <w:tc>
          <w:tcPr>
            <w:tcW w:w="6945" w:type="dxa"/>
            <w:tcBorders>
              <w:bottom w:val="nil"/>
            </w:tcBorders>
          </w:tcPr>
          <w:p w:rsidR="00F03C0B" w:rsidRDefault="00F03C0B" w:rsidP="00563B79">
            <w:pPr>
              <w:pageBreakBefore/>
              <w:spacing w:before="120" w:after="120"/>
            </w:pPr>
            <w:r>
              <w:t>B1 for correct shape in the correct position</w:t>
            </w:r>
          </w:p>
        </w:tc>
      </w:tr>
      <w:tr w:rsidR="00F03C0B" w:rsidTr="00F03C0B">
        <w:trPr>
          <w:cantSplit/>
          <w:trHeight w:val="726"/>
          <w:jc w:val="center"/>
        </w:trPr>
        <w:tc>
          <w:tcPr>
            <w:tcW w:w="567" w:type="dxa"/>
            <w:tcBorders>
              <w:top w:val="nil"/>
              <w:left w:val="single" w:sz="4" w:space="0" w:color="auto"/>
              <w:bottom w:val="nil"/>
              <w:right w:val="single" w:sz="4" w:space="0" w:color="auto"/>
            </w:tcBorders>
          </w:tcPr>
          <w:p w:rsidR="00F03C0B" w:rsidRDefault="00F03C0B" w:rsidP="006F5724">
            <w:pPr>
              <w:spacing w:before="120" w:after="120"/>
            </w:pPr>
          </w:p>
        </w:tc>
        <w:tc>
          <w:tcPr>
            <w:tcW w:w="709" w:type="dxa"/>
            <w:tcBorders>
              <w:top w:val="nil"/>
              <w:left w:val="single" w:sz="4" w:space="0" w:color="auto"/>
              <w:bottom w:val="nil"/>
              <w:right w:val="single" w:sz="4" w:space="0" w:color="auto"/>
            </w:tcBorders>
          </w:tcPr>
          <w:p w:rsidR="00F03C0B" w:rsidRDefault="00F03C0B" w:rsidP="006F5724">
            <w:pPr>
              <w:spacing w:before="120" w:after="120"/>
            </w:pPr>
            <w:r>
              <w:t>(b)</w:t>
            </w:r>
          </w:p>
        </w:tc>
        <w:tc>
          <w:tcPr>
            <w:tcW w:w="3118" w:type="dxa"/>
            <w:tcBorders>
              <w:top w:val="nil"/>
              <w:left w:val="single" w:sz="4" w:space="0" w:color="auto"/>
              <w:bottom w:val="nil"/>
            </w:tcBorders>
          </w:tcPr>
          <w:p w:rsidR="00F03C0B" w:rsidRDefault="00F03C0B" w:rsidP="006F5724">
            <w:pPr>
              <w:spacing w:before="120" w:after="120"/>
            </w:pPr>
          </w:p>
        </w:tc>
        <w:tc>
          <w:tcPr>
            <w:tcW w:w="1814" w:type="dxa"/>
            <w:tcBorders>
              <w:top w:val="nil"/>
              <w:bottom w:val="nil"/>
            </w:tcBorders>
          </w:tcPr>
          <w:p w:rsidR="00F03C0B" w:rsidRDefault="00F03C0B" w:rsidP="006F5724">
            <w:pPr>
              <w:spacing w:before="120" w:after="120"/>
              <w:jc w:val="center"/>
            </w:pPr>
            <w:r>
              <w:t>Correct shape</w:t>
            </w:r>
          </w:p>
        </w:tc>
        <w:tc>
          <w:tcPr>
            <w:tcW w:w="850" w:type="dxa"/>
            <w:tcBorders>
              <w:top w:val="nil"/>
              <w:bottom w:val="nil"/>
            </w:tcBorders>
          </w:tcPr>
          <w:p w:rsidR="00F03C0B" w:rsidRDefault="00255003" w:rsidP="00F03C0B">
            <w:pPr>
              <w:spacing w:before="120" w:after="120"/>
              <w:jc w:val="center"/>
            </w:pPr>
            <w:r>
              <w:t>1</w:t>
            </w:r>
          </w:p>
        </w:tc>
        <w:tc>
          <w:tcPr>
            <w:tcW w:w="6945" w:type="dxa"/>
            <w:tcBorders>
              <w:top w:val="nil"/>
              <w:bottom w:val="nil"/>
            </w:tcBorders>
          </w:tcPr>
          <w:p w:rsidR="00F03C0B" w:rsidRPr="00D06D05" w:rsidRDefault="00F03C0B" w:rsidP="006F5724">
            <w:pPr>
              <w:spacing w:before="120" w:after="120"/>
              <w:rPr>
                <w:lang w:val="pt-BR"/>
              </w:rPr>
            </w:pPr>
            <w:r>
              <w:t>B1 for correct shape in the correct position (</w:t>
            </w:r>
            <w:proofErr w:type="spellStart"/>
            <w:r>
              <w:t>ft</w:t>
            </w:r>
            <w:proofErr w:type="spellEnd"/>
            <w:r>
              <w:t>) from their answer to part (a)</w:t>
            </w:r>
          </w:p>
        </w:tc>
      </w:tr>
      <w:tr w:rsidR="00F03C0B" w:rsidTr="00F03C0B">
        <w:trPr>
          <w:cantSplit/>
          <w:trHeight w:val="717"/>
          <w:jc w:val="center"/>
        </w:trPr>
        <w:tc>
          <w:tcPr>
            <w:tcW w:w="567" w:type="dxa"/>
            <w:tcBorders>
              <w:top w:val="nil"/>
              <w:left w:val="single" w:sz="4" w:space="0" w:color="auto"/>
              <w:bottom w:val="single" w:sz="4" w:space="0" w:color="auto"/>
              <w:right w:val="single" w:sz="4" w:space="0" w:color="auto"/>
            </w:tcBorders>
          </w:tcPr>
          <w:p w:rsidR="00F03C0B" w:rsidRDefault="00F03C0B" w:rsidP="006F5724">
            <w:pPr>
              <w:spacing w:before="120" w:after="120"/>
            </w:pPr>
          </w:p>
        </w:tc>
        <w:tc>
          <w:tcPr>
            <w:tcW w:w="709" w:type="dxa"/>
            <w:tcBorders>
              <w:top w:val="nil"/>
              <w:left w:val="single" w:sz="4" w:space="0" w:color="auto"/>
              <w:bottom w:val="single" w:sz="4" w:space="0" w:color="auto"/>
              <w:right w:val="single" w:sz="4" w:space="0" w:color="auto"/>
            </w:tcBorders>
          </w:tcPr>
          <w:p w:rsidR="00F03C0B" w:rsidRDefault="00F03C0B" w:rsidP="006F5724">
            <w:pPr>
              <w:spacing w:before="120" w:after="120"/>
            </w:pPr>
            <w:r>
              <w:t>(c)</w:t>
            </w:r>
          </w:p>
        </w:tc>
        <w:tc>
          <w:tcPr>
            <w:tcW w:w="3118" w:type="dxa"/>
            <w:tcBorders>
              <w:top w:val="nil"/>
              <w:left w:val="single" w:sz="4" w:space="0" w:color="auto"/>
            </w:tcBorders>
          </w:tcPr>
          <w:p w:rsidR="00F03C0B" w:rsidRDefault="00F03C0B" w:rsidP="006F5724">
            <w:pPr>
              <w:spacing w:before="120" w:after="120"/>
            </w:pPr>
          </w:p>
        </w:tc>
        <w:tc>
          <w:tcPr>
            <w:tcW w:w="1814" w:type="dxa"/>
            <w:tcBorders>
              <w:top w:val="nil"/>
            </w:tcBorders>
          </w:tcPr>
          <w:p w:rsidR="00F03C0B" w:rsidRDefault="00F03C0B" w:rsidP="006F5724">
            <w:pPr>
              <w:spacing w:before="120" w:after="120"/>
              <w:jc w:val="center"/>
            </w:pPr>
            <w:r w:rsidRPr="006F5724">
              <w:rPr>
                <w:position w:val="-30"/>
                <w:lang w:val="en-US" w:eastAsia="en-US"/>
              </w:rPr>
              <w:object w:dxaOrig="6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75pt" o:ole="">
                  <v:imagedata r:id="rId15" o:title=""/>
                </v:shape>
                <o:OLEObject Type="Embed" ProgID="Equation.3" ShapeID="_x0000_i1025" DrawAspect="Content" ObjectID="_1543045931" r:id="rId16"/>
              </w:object>
            </w:r>
          </w:p>
        </w:tc>
        <w:tc>
          <w:tcPr>
            <w:tcW w:w="850" w:type="dxa"/>
            <w:tcBorders>
              <w:top w:val="nil"/>
            </w:tcBorders>
          </w:tcPr>
          <w:p w:rsidR="00F03C0B" w:rsidRDefault="00255003" w:rsidP="00F03C0B">
            <w:pPr>
              <w:spacing w:before="120" w:after="120"/>
              <w:jc w:val="center"/>
            </w:pPr>
            <w:r>
              <w:t>1</w:t>
            </w:r>
          </w:p>
        </w:tc>
        <w:tc>
          <w:tcPr>
            <w:tcW w:w="6945" w:type="dxa"/>
            <w:tcBorders>
              <w:top w:val="nil"/>
            </w:tcBorders>
          </w:tcPr>
          <w:p w:rsidR="00F03C0B" w:rsidRPr="00D06D05" w:rsidRDefault="00F03C0B" w:rsidP="006F5724">
            <w:pPr>
              <w:spacing w:before="120" w:after="120"/>
              <w:rPr>
                <w:lang w:val="pt-BR"/>
              </w:rPr>
            </w:pPr>
            <w:r>
              <w:t xml:space="preserve">C1 </w:t>
            </w:r>
            <w:proofErr w:type="spellStart"/>
            <w:r>
              <w:t>ft</w:t>
            </w:r>
            <w:proofErr w:type="spellEnd"/>
            <w:r>
              <w:t xml:space="preserve"> if A to C is a translation</w:t>
            </w:r>
          </w:p>
        </w:tc>
      </w:tr>
      <w:tr w:rsidR="00F03C0B" w:rsidTr="00F03C0B">
        <w:trPr>
          <w:cantSplit/>
          <w:trHeight w:val="542"/>
          <w:jc w:val="center"/>
        </w:trPr>
        <w:tc>
          <w:tcPr>
            <w:tcW w:w="567" w:type="dxa"/>
            <w:tcBorders>
              <w:top w:val="single" w:sz="4" w:space="0" w:color="auto"/>
              <w:left w:val="single" w:sz="4" w:space="0" w:color="auto"/>
              <w:bottom w:val="nil"/>
              <w:right w:val="single" w:sz="4" w:space="0" w:color="auto"/>
            </w:tcBorders>
          </w:tcPr>
          <w:p w:rsidR="00F03C0B" w:rsidRDefault="00F03C0B" w:rsidP="00563B79">
            <w:pPr>
              <w:spacing w:before="120" w:after="120"/>
            </w:pPr>
            <w:r>
              <w:t>11</w:t>
            </w:r>
          </w:p>
        </w:tc>
        <w:tc>
          <w:tcPr>
            <w:tcW w:w="709" w:type="dxa"/>
            <w:tcBorders>
              <w:top w:val="single" w:sz="4" w:space="0" w:color="auto"/>
              <w:left w:val="single" w:sz="4" w:space="0" w:color="auto"/>
              <w:bottom w:val="nil"/>
              <w:right w:val="single" w:sz="4" w:space="0" w:color="auto"/>
            </w:tcBorders>
          </w:tcPr>
          <w:p w:rsidR="00F03C0B" w:rsidRDefault="00F03C0B" w:rsidP="00563B79">
            <w:pPr>
              <w:spacing w:before="120" w:after="120"/>
            </w:pPr>
            <w:r>
              <w:t>(a)</w:t>
            </w:r>
          </w:p>
        </w:tc>
        <w:tc>
          <w:tcPr>
            <w:tcW w:w="3118" w:type="dxa"/>
            <w:tcBorders>
              <w:left w:val="single" w:sz="4" w:space="0" w:color="auto"/>
              <w:bottom w:val="nil"/>
            </w:tcBorders>
          </w:tcPr>
          <w:p w:rsidR="00F03C0B" w:rsidRDefault="00F03C0B" w:rsidP="00563B79">
            <w:pPr>
              <w:spacing w:before="120" w:after="120"/>
            </w:pPr>
          </w:p>
        </w:tc>
        <w:tc>
          <w:tcPr>
            <w:tcW w:w="1814" w:type="dxa"/>
            <w:tcBorders>
              <w:bottom w:val="nil"/>
            </w:tcBorders>
          </w:tcPr>
          <w:p w:rsidR="00F03C0B" w:rsidRPr="000841E8" w:rsidRDefault="00F03C0B" w:rsidP="00563B79">
            <w:pPr>
              <w:spacing w:before="120" w:after="120"/>
              <w:jc w:val="center"/>
            </w:pPr>
            <w:r>
              <w:t>3</w:t>
            </w:r>
            <w:r w:rsidRPr="000841E8">
              <w:rPr>
                <w:i/>
              </w:rPr>
              <w:t>x</w:t>
            </w:r>
            <w:r>
              <w:t xml:space="preserve"> + 2</w:t>
            </w:r>
            <w:r w:rsidRPr="000841E8">
              <w:rPr>
                <w:i/>
              </w:rPr>
              <w:t>y</w:t>
            </w:r>
          </w:p>
        </w:tc>
        <w:tc>
          <w:tcPr>
            <w:tcW w:w="850" w:type="dxa"/>
            <w:tcBorders>
              <w:bottom w:val="nil"/>
            </w:tcBorders>
          </w:tcPr>
          <w:p w:rsidR="00F03C0B" w:rsidRPr="00D06D05" w:rsidRDefault="00255003" w:rsidP="00F03C0B">
            <w:pPr>
              <w:spacing w:before="120" w:after="120"/>
              <w:jc w:val="center"/>
              <w:rPr>
                <w:lang w:val="pt-BR"/>
              </w:rPr>
            </w:pPr>
            <w:r>
              <w:rPr>
                <w:lang w:val="pt-BR"/>
              </w:rPr>
              <w:t>1</w:t>
            </w:r>
          </w:p>
        </w:tc>
        <w:tc>
          <w:tcPr>
            <w:tcW w:w="6945" w:type="dxa"/>
            <w:tcBorders>
              <w:bottom w:val="nil"/>
            </w:tcBorders>
          </w:tcPr>
          <w:p w:rsidR="00F03C0B" w:rsidRDefault="00F03C0B" w:rsidP="00563B79">
            <w:pPr>
              <w:spacing w:before="120" w:after="120"/>
            </w:pPr>
            <w:r w:rsidRPr="00D06D05">
              <w:rPr>
                <w:lang w:val="pt-BR"/>
              </w:rPr>
              <w:t>B1 cao</w:t>
            </w:r>
          </w:p>
        </w:tc>
      </w:tr>
      <w:tr w:rsidR="00F03C0B" w:rsidTr="00F03C0B">
        <w:trPr>
          <w:cantSplit/>
          <w:trHeight w:val="678"/>
          <w:jc w:val="center"/>
        </w:trPr>
        <w:tc>
          <w:tcPr>
            <w:tcW w:w="567" w:type="dxa"/>
            <w:tcBorders>
              <w:top w:val="nil"/>
              <w:left w:val="single" w:sz="4" w:space="0" w:color="auto"/>
              <w:bottom w:val="nil"/>
              <w:right w:val="single" w:sz="4" w:space="0" w:color="auto"/>
            </w:tcBorders>
          </w:tcPr>
          <w:p w:rsidR="00F03C0B" w:rsidRDefault="00F03C0B" w:rsidP="00563B79">
            <w:pPr>
              <w:spacing w:before="120" w:after="120"/>
            </w:pPr>
          </w:p>
        </w:tc>
        <w:tc>
          <w:tcPr>
            <w:tcW w:w="709" w:type="dxa"/>
            <w:tcBorders>
              <w:top w:val="nil"/>
              <w:left w:val="single" w:sz="4" w:space="0" w:color="auto"/>
              <w:bottom w:val="nil"/>
              <w:right w:val="single" w:sz="4" w:space="0" w:color="auto"/>
            </w:tcBorders>
          </w:tcPr>
          <w:p w:rsidR="00F03C0B" w:rsidRDefault="00F03C0B" w:rsidP="00563B79">
            <w:pPr>
              <w:spacing w:before="120" w:after="120"/>
            </w:pPr>
            <w:r>
              <w:t>(b)</w:t>
            </w:r>
          </w:p>
        </w:tc>
        <w:tc>
          <w:tcPr>
            <w:tcW w:w="3118" w:type="dxa"/>
            <w:tcBorders>
              <w:top w:val="nil"/>
              <w:left w:val="single" w:sz="4" w:space="0" w:color="auto"/>
              <w:bottom w:val="nil"/>
            </w:tcBorders>
          </w:tcPr>
          <w:p w:rsidR="00F03C0B" w:rsidRDefault="00F03C0B" w:rsidP="00563B79">
            <w:pPr>
              <w:spacing w:before="120" w:after="120"/>
            </w:pPr>
          </w:p>
        </w:tc>
        <w:tc>
          <w:tcPr>
            <w:tcW w:w="1814" w:type="dxa"/>
            <w:tcBorders>
              <w:top w:val="nil"/>
              <w:bottom w:val="nil"/>
            </w:tcBorders>
          </w:tcPr>
          <w:p w:rsidR="00F03C0B" w:rsidRDefault="00F03C0B" w:rsidP="00563B79">
            <w:pPr>
              <w:spacing w:before="120" w:after="120"/>
              <w:jc w:val="center"/>
              <w:rPr>
                <w:i/>
              </w:rPr>
            </w:pPr>
            <w:r>
              <w:t>2</w:t>
            </w:r>
            <w:r>
              <w:rPr>
                <w:i/>
              </w:rPr>
              <w:t>p</w:t>
            </w:r>
            <w:r>
              <w:t xml:space="preserve"> + 3</w:t>
            </w:r>
            <w:r>
              <w:rPr>
                <w:i/>
              </w:rPr>
              <w:t>q</w:t>
            </w:r>
          </w:p>
          <w:p w:rsidR="00F03C0B" w:rsidRDefault="00F03C0B" w:rsidP="00563B79">
            <w:pPr>
              <w:spacing w:before="120" w:after="120"/>
              <w:jc w:val="center"/>
            </w:pPr>
          </w:p>
        </w:tc>
        <w:tc>
          <w:tcPr>
            <w:tcW w:w="850" w:type="dxa"/>
            <w:tcBorders>
              <w:top w:val="nil"/>
              <w:bottom w:val="nil"/>
            </w:tcBorders>
          </w:tcPr>
          <w:p w:rsidR="00F03C0B" w:rsidRDefault="00255003" w:rsidP="00F03C0B">
            <w:pPr>
              <w:spacing w:before="120" w:after="120"/>
              <w:jc w:val="center"/>
              <w:rPr>
                <w:lang w:val="pt-BR"/>
              </w:rPr>
            </w:pPr>
            <w:r>
              <w:rPr>
                <w:lang w:val="pt-BR"/>
              </w:rPr>
              <w:t>2</w:t>
            </w:r>
          </w:p>
        </w:tc>
        <w:tc>
          <w:tcPr>
            <w:tcW w:w="6945" w:type="dxa"/>
            <w:tcBorders>
              <w:top w:val="nil"/>
              <w:bottom w:val="nil"/>
            </w:tcBorders>
          </w:tcPr>
          <w:p w:rsidR="00F03C0B" w:rsidRDefault="00F03C0B" w:rsidP="00563B79">
            <w:pPr>
              <w:spacing w:before="120" w:after="120"/>
              <w:rPr>
                <w:lang w:val="pt-BR"/>
              </w:rPr>
            </w:pPr>
            <w:r>
              <w:rPr>
                <w:lang w:val="pt-BR"/>
              </w:rPr>
              <w:t>B1 for 2</w:t>
            </w:r>
            <w:r w:rsidRPr="004A2A3D">
              <w:rPr>
                <w:i/>
                <w:lang w:val="pt-BR"/>
              </w:rPr>
              <w:t>p</w:t>
            </w:r>
            <w:r>
              <w:rPr>
                <w:lang w:val="pt-BR"/>
              </w:rPr>
              <w:t xml:space="preserve"> or 3</w:t>
            </w:r>
            <w:r w:rsidRPr="004A2A3D">
              <w:rPr>
                <w:i/>
                <w:lang w:val="pt-BR"/>
              </w:rPr>
              <w:t>q</w:t>
            </w:r>
          </w:p>
          <w:p w:rsidR="00F03C0B" w:rsidRPr="00D06D05" w:rsidRDefault="00F03C0B" w:rsidP="00563B79">
            <w:pPr>
              <w:spacing w:before="120" w:after="120"/>
              <w:rPr>
                <w:lang w:val="pt-BR"/>
              </w:rPr>
            </w:pPr>
            <w:r w:rsidRPr="00D06D05">
              <w:rPr>
                <w:lang w:val="pt-BR"/>
              </w:rPr>
              <w:t>B1 cao</w:t>
            </w:r>
          </w:p>
        </w:tc>
      </w:tr>
      <w:tr w:rsidR="00F03C0B" w:rsidTr="00F03C0B">
        <w:trPr>
          <w:cantSplit/>
          <w:trHeight w:val="265"/>
          <w:jc w:val="center"/>
        </w:trPr>
        <w:tc>
          <w:tcPr>
            <w:tcW w:w="567" w:type="dxa"/>
            <w:tcBorders>
              <w:top w:val="nil"/>
              <w:left w:val="single" w:sz="4" w:space="0" w:color="auto"/>
              <w:bottom w:val="nil"/>
              <w:right w:val="single" w:sz="4" w:space="0" w:color="auto"/>
            </w:tcBorders>
          </w:tcPr>
          <w:p w:rsidR="00F03C0B" w:rsidRDefault="00F03C0B" w:rsidP="00563B79">
            <w:pPr>
              <w:spacing w:before="120" w:after="120"/>
            </w:pPr>
          </w:p>
        </w:tc>
        <w:tc>
          <w:tcPr>
            <w:tcW w:w="709" w:type="dxa"/>
            <w:tcBorders>
              <w:top w:val="nil"/>
              <w:left w:val="single" w:sz="4" w:space="0" w:color="auto"/>
              <w:bottom w:val="nil"/>
              <w:right w:val="single" w:sz="4" w:space="0" w:color="auto"/>
            </w:tcBorders>
          </w:tcPr>
          <w:p w:rsidR="00F03C0B" w:rsidRDefault="00F03C0B" w:rsidP="00563B79">
            <w:pPr>
              <w:spacing w:before="120" w:after="120"/>
            </w:pPr>
            <w:r>
              <w:t>(c)</w:t>
            </w:r>
          </w:p>
        </w:tc>
        <w:tc>
          <w:tcPr>
            <w:tcW w:w="3118" w:type="dxa"/>
            <w:tcBorders>
              <w:top w:val="nil"/>
              <w:left w:val="single" w:sz="4" w:space="0" w:color="auto"/>
              <w:bottom w:val="nil"/>
            </w:tcBorders>
          </w:tcPr>
          <w:p w:rsidR="00F03C0B" w:rsidRDefault="00F03C0B" w:rsidP="00563B79">
            <w:pPr>
              <w:spacing w:before="120" w:after="120"/>
            </w:pPr>
          </w:p>
        </w:tc>
        <w:tc>
          <w:tcPr>
            <w:tcW w:w="1814" w:type="dxa"/>
            <w:tcBorders>
              <w:top w:val="nil"/>
              <w:bottom w:val="nil"/>
            </w:tcBorders>
          </w:tcPr>
          <w:p w:rsidR="00F03C0B" w:rsidRDefault="00F03C0B" w:rsidP="00563B79">
            <w:pPr>
              <w:spacing w:before="120" w:after="120"/>
              <w:jc w:val="center"/>
            </w:pPr>
            <w:r>
              <w:t>12</w:t>
            </w:r>
            <w:r>
              <w:rPr>
                <w:i/>
              </w:rPr>
              <w:t>m</w:t>
            </w:r>
            <w:r>
              <w:t xml:space="preserve"> – 18</w:t>
            </w:r>
          </w:p>
        </w:tc>
        <w:tc>
          <w:tcPr>
            <w:tcW w:w="850" w:type="dxa"/>
            <w:tcBorders>
              <w:top w:val="nil"/>
              <w:bottom w:val="nil"/>
            </w:tcBorders>
          </w:tcPr>
          <w:p w:rsidR="00F03C0B" w:rsidRPr="00D06D05" w:rsidRDefault="00255003" w:rsidP="00F03C0B">
            <w:pPr>
              <w:spacing w:before="120" w:after="120"/>
              <w:jc w:val="center"/>
              <w:rPr>
                <w:lang w:val="pt-BR"/>
              </w:rPr>
            </w:pPr>
            <w:r>
              <w:rPr>
                <w:lang w:val="pt-BR"/>
              </w:rPr>
              <w:t>1</w:t>
            </w:r>
          </w:p>
        </w:tc>
        <w:tc>
          <w:tcPr>
            <w:tcW w:w="6945" w:type="dxa"/>
            <w:tcBorders>
              <w:top w:val="nil"/>
              <w:bottom w:val="nil"/>
            </w:tcBorders>
          </w:tcPr>
          <w:p w:rsidR="00F03C0B" w:rsidRPr="00D06D05" w:rsidRDefault="00F03C0B" w:rsidP="00563B79">
            <w:pPr>
              <w:spacing w:before="120" w:after="120"/>
              <w:rPr>
                <w:lang w:val="pt-BR"/>
              </w:rPr>
            </w:pPr>
            <w:r w:rsidRPr="00D06D05">
              <w:rPr>
                <w:lang w:val="pt-BR"/>
              </w:rPr>
              <w:t>B1 cao</w:t>
            </w:r>
          </w:p>
        </w:tc>
      </w:tr>
      <w:tr w:rsidR="00F03C0B" w:rsidTr="00F03C0B">
        <w:trPr>
          <w:cantSplit/>
          <w:trHeight w:val="801"/>
          <w:jc w:val="center"/>
        </w:trPr>
        <w:tc>
          <w:tcPr>
            <w:tcW w:w="567" w:type="dxa"/>
            <w:tcBorders>
              <w:top w:val="nil"/>
              <w:left w:val="single" w:sz="4" w:space="0" w:color="auto"/>
              <w:bottom w:val="single" w:sz="4" w:space="0" w:color="auto"/>
              <w:right w:val="single" w:sz="4" w:space="0" w:color="auto"/>
            </w:tcBorders>
          </w:tcPr>
          <w:p w:rsidR="00F03C0B" w:rsidRDefault="00F03C0B" w:rsidP="00563B79">
            <w:pPr>
              <w:spacing w:before="120" w:after="120"/>
            </w:pPr>
          </w:p>
        </w:tc>
        <w:tc>
          <w:tcPr>
            <w:tcW w:w="709" w:type="dxa"/>
            <w:tcBorders>
              <w:top w:val="nil"/>
              <w:left w:val="single" w:sz="4" w:space="0" w:color="auto"/>
              <w:bottom w:val="single" w:sz="4" w:space="0" w:color="auto"/>
              <w:right w:val="single" w:sz="4" w:space="0" w:color="auto"/>
            </w:tcBorders>
          </w:tcPr>
          <w:p w:rsidR="00F03C0B" w:rsidRDefault="00F03C0B" w:rsidP="00563B79">
            <w:pPr>
              <w:spacing w:before="120" w:after="120"/>
            </w:pPr>
            <w:r>
              <w:t>(d)</w:t>
            </w:r>
          </w:p>
        </w:tc>
        <w:tc>
          <w:tcPr>
            <w:tcW w:w="3118" w:type="dxa"/>
            <w:tcBorders>
              <w:top w:val="nil"/>
              <w:left w:val="single" w:sz="4" w:space="0" w:color="auto"/>
              <w:bottom w:val="single" w:sz="4" w:space="0" w:color="auto"/>
            </w:tcBorders>
          </w:tcPr>
          <w:p w:rsidR="00F03C0B" w:rsidRDefault="00F03C0B" w:rsidP="00563B79">
            <w:pPr>
              <w:spacing w:before="120" w:after="120"/>
            </w:pPr>
          </w:p>
        </w:tc>
        <w:tc>
          <w:tcPr>
            <w:tcW w:w="1814" w:type="dxa"/>
            <w:tcBorders>
              <w:top w:val="nil"/>
              <w:bottom w:val="single" w:sz="4" w:space="0" w:color="auto"/>
            </w:tcBorders>
          </w:tcPr>
          <w:p w:rsidR="00F03C0B" w:rsidRDefault="00F03C0B" w:rsidP="00563B79">
            <w:pPr>
              <w:spacing w:before="120" w:after="120"/>
              <w:jc w:val="center"/>
            </w:pPr>
            <w:r>
              <w:rPr>
                <w:i/>
              </w:rPr>
              <w:t>f</w:t>
            </w:r>
            <w:r>
              <w:t xml:space="preserve"> = 3</w:t>
            </w:r>
          </w:p>
        </w:tc>
        <w:tc>
          <w:tcPr>
            <w:tcW w:w="850" w:type="dxa"/>
            <w:tcBorders>
              <w:top w:val="nil"/>
              <w:bottom w:val="single" w:sz="4" w:space="0" w:color="auto"/>
            </w:tcBorders>
          </w:tcPr>
          <w:p w:rsidR="00F03C0B" w:rsidRDefault="00255003" w:rsidP="00F03C0B">
            <w:pPr>
              <w:spacing w:before="120" w:after="120"/>
              <w:jc w:val="center"/>
            </w:pPr>
            <w:r>
              <w:t>2</w:t>
            </w:r>
          </w:p>
        </w:tc>
        <w:tc>
          <w:tcPr>
            <w:tcW w:w="6945" w:type="dxa"/>
            <w:tcBorders>
              <w:top w:val="nil"/>
              <w:bottom w:val="single" w:sz="4" w:space="0" w:color="auto"/>
            </w:tcBorders>
          </w:tcPr>
          <w:p w:rsidR="00F03C0B" w:rsidRDefault="00F03C0B" w:rsidP="00563B79">
            <w:pPr>
              <w:spacing w:before="120" w:after="120"/>
            </w:pPr>
            <w:r>
              <w:t>M1 for intention to subtract 6 from both sides of the equation</w:t>
            </w:r>
          </w:p>
          <w:p w:rsidR="00F03C0B" w:rsidRPr="00D06D05" w:rsidRDefault="00F03C0B" w:rsidP="00563B79">
            <w:pPr>
              <w:spacing w:before="120" w:after="120"/>
              <w:rPr>
                <w:lang w:val="pt-BR"/>
              </w:rPr>
            </w:pPr>
            <w:r>
              <w:t xml:space="preserve">A1 </w:t>
            </w:r>
            <w:proofErr w:type="spellStart"/>
            <w:r>
              <w:t>oe</w:t>
            </w:r>
            <w:proofErr w:type="spellEnd"/>
          </w:p>
        </w:tc>
      </w:tr>
      <w:tr w:rsidR="00F03C0B" w:rsidTr="00F03C0B">
        <w:trPr>
          <w:cantSplit/>
          <w:trHeight w:val="873"/>
          <w:jc w:val="center"/>
        </w:trPr>
        <w:tc>
          <w:tcPr>
            <w:tcW w:w="567" w:type="dxa"/>
            <w:tcBorders>
              <w:top w:val="single" w:sz="4" w:space="0" w:color="auto"/>
              <w:left w:val="single" w:sz="4" w:space="0" w:color="auto"/>
              <w:bottom w:val="nil"/>
              <w:right w:val="single" w:sz="4" w:space="0" w:color="auto"/>
            </w:tcBorders>
          </w:tcPr>
          <w:p w:rsidR="00F03C0B" w:rsidRDefault="00F03C0B" w:rsidP="00563B79">
            <w:pPr>
              <w:pageBreakBefore/>
              <w:spacing w:before="120" w:after="120"/>
            </w:pPr>
            <w:r>
              <w:t>12</w:t>
            </w:r>
          </w:p>
        </w:tc>
        <w:tc>
          <w:tcPr>
            <w:tcW w:w="709" w:type="dxa"/>
            <w:tcBorders>
              <w:top w:val="single" w:sz="4" w:space="0" w:color="auto"/>
              <w:left w:val="single" w:sz="4" w:space="0" w:color="auto"/>
              <w:bottom w:val="nil"/>
              <w:right w:val="single" w:sz="4" w:space="0" w:color="auto"/>
            </w:tcBorders>
          </w:tcPr>
          <w:p w:rsidR="00F03C0B" w:rsidRDefault="00F03C0B" w:rsidP="00563B79">
            <w:pPr>
              <w:spacing w:before="120" w:after="120"/>
            </w:pPr>
            <w:r>
              <w:t>(a)</w:t>
            </w:r>
          </w:p>
        </w:tc>
        <w:tc>
          <w:tcPr>
            <w:tcW w:w="3118" w:type="dxa"/>
            <w:tcBorders>
              <w:left w:val="single" w:sz="4" w:space="0" w:color="auto"/>
              <w:bottom w:val="nil"/>
            </w:tcBorders>
          </w:tcPr>
          <w:p w:rsidR="00F03C0B" w:rsidRDefault="00F03C0B" w:rsidP="00563B79">
            <w:pPr>
              <w:pageBreakBefore/>
              <w:spacing w:before="120" w:after="120"/>
            </w:pPr>
          </w:p>
        </w:tc>
        <w:tc>
          <w:tcPr>
            <w:tcW w:w="1814" w:type="dxa"/>
            <w:tcBorders>
              <w:bottom w:val="nil"/>
            </w:tcBorders>
          </w:tcPr>
          <w:p w:rsidR="00F03C0B" w:rsidRDefault="00F03C0B" w:rsidP="00563B79">
            <w:pPr>
              <w:pageBreakBefore/>
              <w:spacing w:before="120" w:after="120"/>
              <w:jc w:val="center"/>
            </w:pPr>
            <w:r>
              <w:t>Complete tree</w:t>
            </w:r>
          </w:p>
          <w:p w:rsidR="00F03C0B" w:rsidRDefault="00F03C0B" w:rsidP="00563B79">
            <w:pPr>
              <w:pageBreakBefore/>
              <w:spacing w:before="120" w:after="120"/>
              <w:jc w:val="center"/>
            </w:pPr>
            <w:r>
              <w:t xml:space="preserve">60, </w:t>
            </w:r>
            <w:r w:rsidRPr="00020799">
              <w:rPr>
                <w:b/>
              </w:rPr>
              <w:t>39</w:t>
            </w:r>
            <w:r>
              <w:t xml:space="preserve">, 21, 27, </w:t>
            </w:r>
            <w:r w:rsidRPr="00020799">
              <w:rPr>
                <w:b/>
              </w:rPr>
              <w:t>12</w:t>
            </w:r>
            <w:r>
              <w:t xml:space="preserve">, </w:t>
            </w:r>
            <w:r w:rsidRPr="00020799">
              <w:rPr>
                <w:b/>
              </w:rPr>
              <w:t>15</w:t>
            </w:r>
            <w:r>
              <w:t xml:space="preserve">, </w:t>
            </w:r>
            <w:r w:rsidRPr="00020799">
              <w:rPr>
                <w:b/>
              </w:rPr>
              <w:t>6</w:t>
            </w:r>
          </w:p>
        </w:tc>
        <w:tc>
          <w:tcPr>
            <w:tcW w:w="850" w:type="dxa"/>
            <w:tcBorders>
              <w:bottom w:val="nil"/>
            </w:tcBorders>
          </w:tcPr>
          <w:p w:rsidR="00F03C0B" w:rsidRDefault="00255003" w:rsidP="00F03C0B">
            <w:pPr>
              <w:pageBreakBefore/>
              <w:spacing w:before="120" w:after="120"/>
              <w:jc w:val="center"/>
            </w:pPr>
            <w:r>
              <w:t>3</w:t>
            </w:r>
          </w:p>
        </w:tc>
        <w:tc>
          <w:tcPr>
            <w:tcW w:w="6945" w:type="dxa"/>
            <w:tcBorders>
              <w:bottom w:val="nil"/>
            </w:tcBorders>
          </w:tcPr>
          <w:p w:rsidR="00F03C0B" w:rsidRDefault="00F03C0B" w:rsidP="00563B79">
            <w:pPr>
              <w:pageBreakBefore/>
              <w:spacing w:before="120" w:after="120"/>
            </w:pPr>
            <w:r>
              <w:t xml:space="preserve">C1 for starting to interpret information, </w:t>
            </w:r>
            <w:r w:rsidR="00AB3740">
              <w:t>e.g.</w:t>
            </w:r>
            <w:r>
              <w:t xml:space="preserve"> One correct frequency from 21 or 27</w:t>
            </w:r>
          </w:p>
          <w:p w:rsidR="00F03C0B" w:rsidRDefault="00F03C0B" w:rsidP="00563B79">
            <w:pPr>
              <w:pageBreakBefore/>
              <w:spacing w:before="120" w:after="120"/>
            </w:pPr>
            <w:r>
              <w:t>C1 for at least one correct additional value</w:t>
            </w:r>
          </w:p>
          <w:p w:rsidR="00F03C0B" w:rsidRPr="00BD790B" w:rsidRDefault="00F03C0B" w:rsidP="00563B79">
            <w:pPr>
              <w:pageBreakBefore/>
              <w:spacing w:before="120" w:after="120"/>
            </w:pPr>
            <w:r>
              <w:t>C1 for communicating all information correctly</w:t>
            </w:r>
          </w:p>
        </w:tc>
      </w:tr>
      <w:tr w:rsidR="00F03C0B" w:rsidTr="00F03C0B">
        <w:trPr>
          <w:cantSplit/>
          <w:trHeight w:val="848"/>
          <w:jc w:val="center"/>
        </w:trPr>
        <w:tc>
          <w:tcPr>
            <w:tcW w:w="567" w:type="dxa"/>
            <w:tcBorders>
              <w:top w:val="nil"/>
              <w:left w:val="single" w:sz="4" w:space="0" w:color="auto"/>
              <w:bottom w:val="single" w:sz="4" w:space="0" w:color="auto"/>
              <w:right w:val="single" w:sz="4" w:space="0" w:color="auto"/>
            </w:tcBorders>
          </w:tcPr>
          <w:p w:rsidR="00F03C0B" w:rsidRDefault="00F03C0B" w:rsidP="00563B79">
            <w:pPr>
              <w:spacing w:before="120" w:after="120"/>
            </w:pPr>
          </w:p>
        </w:tc>
        <w:tc>
          <w:tcPr>
            <w:tcW w:w="709" w:type="dxa"/>
            <w:tcBorders>
              <w:top w:val="nil"/>
              <w:left w:val="single" w:sz="4" w:space="0" w:color="auto"/>
              <w:bottom w:val="single" w:sz="4" w:space="0" w:color="auto"/>
              <w:right w:val="single" w:sz="4" w:space="0" w:color="auto"/>
            </w:tcBorders>
          </w:tcPr>
          <w:p w:rsidR="00F03C0B" w:rsidRDefault="00F03C0B" w:rsidP="00563B79">
            <w:pPr>
              <w:spacing w:before="120" w:after="120"/>
            </w:pPr>
            <w:r>
              <w:t>(b)</w:t>
            </w:r>
          </w:p>
        </w:tc>
        <w:tc>
          <w:tcPr>
            <w:tcW w:w="3118" w:type="dxa"/>
            <w:tcBorders>
              <w:top w:val="nil"/>
              <w:left w:val="single" w:sz="4" w:space="0" w:color="auto"/>
            </w:tcBorders>
          </w:tcPr>
          <w:p w:rsidR="00F03C0B" w:rsidRDefault="00F03C0B" w:rsidP="00563B79">
            <w:pPr>
              <w:spacing w:before="120" w:after="120"/>
            </w:pPr>
          </w:p>
        </w:tc>
        <w:tc>
          <w:tcPr>
            <w:tcW w:w="1814" w:type="dxa"/>
            <w:tcBorders>
              <w:top w:val="nil"/>
            </w:tcBorders>
          </w:tcPr>
          <w:p w:rsidR="00F03C0B" w:rsidRPr="007D6084" w:rsidRDefault="00F03C0B" w:rsidP="00563B79">
            <w:pPr>
              <w:spacing w:before="120" w:after="120"/>
              <w:jc w:val="center"/>
            </w:pPr>
            <w:r w:rsidRPr="007D6084">
              <w:rPr>
                <w:position w:val="-24"/>
                <w:lang w:val="en-US" w:eastAsia="en-US"/>
              </w:rPr>
              <w:object w:dxaOrig="340" w:dyaOrig="620">
                <v:shape id="_x0000_i1026" type="#_x0000_t75" style="width:17.25pt;height:31.5pt" o:ole="">
                  <v:imagedata r:id="rId17" o:title=""/>
                </v:shape>
                <o:OLEObject Type="Embed" ProgID="Equation.3" ShapeID="_x0000_i1026" DrawAspect="Content" ObjectID="_1543045932" r:id="rId18"/>
              </w:object>
            </w:r>
          </w:p>
        </w:tc>
        <w:tc>
          <w:tcPr>
            <w:tcW w:w="850" w:type="dxa"/>
            <w:tcBorders>
              <w:top w:val="nil"/>
            </w:tcBorders>
          </w:tcPr>
          <w:p w:rsidR="00F03C0B" w:rsidRDefault="00255003" w:rsidP="00F03C0B">
            <w:pPr>
              <w:spacing w:before="120" w:after="120"/>
              <w:jc w:val="center"/>
            </w:pPr>
            <w:r>
              <w:t>2</w:t>
            </w:r>
          </w:p>
        </w:tc>
        <w:tc>
          <w:tcPr>
            <w:tcW w:w="6945" w:type="dxa"/>
            <w:tcBorders>
              <w:top w:val="nil"/>
            </w:tcBorders>
          </w:tcPr>
          <w:p w:rsidR="00F03C0B" w:rsidRDefault="00F03C0B" w:rsidP="00563B79">
            <w:pPr>
              <w:spacing w:before="120" w:after="120"/>
            </w:pPr>
            <w:r>
              <w:t xml:space="preserve">M1 </w:t>
            </w:r>
            <w:proofErr w:type="spellStart"/>
            <w:r>
              <w:t>ft</w:t>
            </w:r>
            <w:proofErr w:type="spellEnd"/>
            <w:r>
              <w:t xml:space="preserve"> for </w:t>
            </w:r>
            <w:r w:rsidRPr="007D6084">
              <w:rPr>
                <w:position w:val="-24"/>
                <w:lang w:val="en-US" w:eastAsia="en-US"/>
              </w:rPr>
              <w:object w:dxaOrig="340" w:dyaOrig="620">
                <v:shape id="_x0000_i1027" type="#_x0000_t75" style="width:17.25pt;height:31.5pt" o:ole="">
                  <v:imagedata r:id="rId19" o:title=""/>
                </v:shape>
                <o:OLEObject Type="Embed" ProgID="Equation.3" ShapeID="_x0000_i1027" DrawAspect="Content" ObjectID="_1543045933" r:id="rId20"/>
              </w:object>
            </w:r>
            <w:r>
              <w:rPr>
                <w:lang w:val="en-US" w:eastAsia="en-US"/>
              </w:rPr>
              <w:t xml:space="preserve"> with </w:t>
            </w:r>
            <w:r w:rsidRPr="007D6084">
              <w:rPr>
                <w:i/>
                <w:lang w:val="en-US" w:eastAsia="en-US"/>
              </w:rPr>
              <w:t xml:space="preserve">a </w:t>
            </w:r>
            <w:r>
              <w:rPr>
                <w:lang w:val="en-US" w:eastAsia="en-US"/>
              </w:rPr>
              <w:t xml:space="preserve">&lt; 39 </w:t>
            </w:r>
            <w:r w:rsidRPr="007D6084">
              <w:rPr>
                <w:b/>
                <w:lang w:val="en-US" w:eastAsia="en-US"/>
              </w:rPr>
              <w:t xml:space="preserve">or </w:t>
            </w:r>
            <w:r w:rsidRPr="007D6084">
              <w:rPr>
                <w:position w:val="-24"/>
                <w:lang w:val="en-US" w:eastAsia="en-US"/>
              </w:rPr>
              <w:object w:dxaOrig="320" w:dyaOrig="620">
                <v:shape id="_x0000_i1028" type="#_x0000_t75" style="width:15.75pt;height:31.5pt" o:ole="">
                  <v:imagedata r:id="rId21" o:title=""/>
                </v:shape>
                <o:OLEObject Type="Embed" ProgID="Equation.3" ShapeID="_x0000_i1028" DrawAspect="Content" ObjectID="_1543045934" r:id="rId22"/>
              </w:object>
            </w:r>
            <w:r>
              <w:rPr>
                <w:lang w:val="en-US" w:eastAsia="en-US"/>
              </w:rPr>
              <w:t xml:space="preserve"> with</w:t>
            </w:r>
            <w:r w:rsidRPr="007D6084">
              <w:rPr>
                <w:i/>
                <w:lang w:val="en-US" w:eastAsia="en-US"/>
              </w:rPr>
              <w:t xml:space="preserve"> b</w:t>
            </w:r>
            <w:r>
              <w:rPr>
                <w:lang w:val="en-US" w:eastAsia="en-US"/>
              </w:rPr>
              <w:t xml:space="preserve"> &gt; 12</w:t>
            </w:r>
          </w:p>
          <w:p w:rsidR="00F03C0B" w:rsidRDefault="00F03C0B" w:rsidP="00563B79">
            <w:pPr>
              <w:spacing w:before="120" w:after="120"/>
            </w:pPr>
            <w:r>
              <w:t xml:space="preserve">A1 </w:t>
            </w:r>
            <w:proofErr w:type="spellStart"/>
            <w:r>
              <w:t>ft</w:t>
            </w:r>
            <w:proofErr w:type="spellEnd"/>
            <w:r>
              <w:t xml:space="preserve"> from (a) </w:t>
            </w:r>
            <w:proofErr w:type="spellStart"/>
            <w:r>
              <w:t>oe</w:t>
            </w:r>
            <w:proofErr w:type="spellEnd"/>
          </w:p>
        </w:tc>
      </w:tr>
      <w:tr w:rsidR="00F03C0B" w:rsidTr="00F03C0B">
        <w:trPr>
          <w:cantSplit/>
          <w:trHeight w:val="696"/>
          <w:jc w:val="center"/>
        </w:trPr>
        <w:tc>
          <w:tcPr>
            <w:tcW w:w="567" w:type="dxa"/>
            <w:tcBorders>
              <w:top w:val="single" w:sz="4" w:space="0" w:color="auto"/>
              <w:left w:val="single" w:sz="4" w:space="0" w:color="auto"/>
              <w:bottom w:val="nil"/>
              <w:right w:val="single" w:sz="4" w:space="0" w:color="auto"/>
            </w:tcBorders>
          </w:tcPr>
          <w:p w:rsidR="00F03C0B" w:rsidRDefault="00F03C0B" w:rsidP="00563B79">
            <w:pPr>
              <w:spacing w:before="120" w:after="120"/>
            </w:pPr>
            <w:r>
              <w:t>13</w:t>
            </w:r>
          </w:p>
        </w:tc>
        <w:tc>
          <w:tcPr>
            <w:tcW w:w="709" w:type="dxa"/>
            <w:tcBorders>
              <w:top w:val="single" w:sz="4" w:space="0" w:color="auto"/>
              <w:left w:val="single" w:sz="4" w:space="0" w:color="auto"/>
              <w:bottom w:val="nil"/>
              <w:right w:val="single" w:sz="4" w:space="0" w:color="auto"/>
            </w:tcBorders>
          </w:tcPr>
          <w:p w:rsidR="00F03C0B" w:rsidRDefault="00F03C0B" w:rsidP="00563B79">
            <w:pPr>
              <w:spacing w:before="120" w:after="120"/>
            </w:pPr>
            <w:r>
              <w:t>(a)</w:t>
            </w:r>
          </w:p>
        </w:tc>
        <w:tc>
          <w:tcPr>
            <w:tcW w:w="3118" w:type="dxa"/>
            <w:tcBorders>
              <w:left w:val="single" w:sz="4" w:space="0" w:color="auto"/>
              <w:bottom w:val="nil"/>
            </w:tcBorders>
          </w:tcPr>
          <w:p w:rsidR="00F03C0B" w:rsidRDefault="00F03C0B" w:rsidP="00563B79">
            <w:pPr>
              <w:spacing w:before="120" w:after="120"/>
            </w:pPr>
          </w:p>
        </w:tc>
        <w:tc>
          <w:tcPr>
            <w:tcW w:w="1814" w:type="dxa"/>
            <w:tcBorders>
              <w:bottom w:val="nil"/>
            </w:tcBorders>
          </w:tcPr>
          <w:p w:rsidR="00F03C0B" w:rsidRDefault="00F03C0B" w:rsidP="00563B79">
            <w:pPr>
              <w:spacing w:before="120" w:after="120"/>
              <w:jc w:val="center"/>
            </w:pPr>
            <w:r>
              <w:t>39</w:t>
            </w:r>
          </w:p>
          <w:p w:rsidR="00F03C0B" w:rsidRDefault="00F03C0B" w:rsidP="00563B79">
            <w:pPr>
              <w:spacing w:before="120" w:after="120"/>
              <w:jc w:val="center"/>
            </w:pPr>
          </w:p>
          <w:p w:rsidR="00F03C0B" w:rsidRDefault="00F03C0B" w:rsidP="00563B79">
            <w:pPr>
              <w:spacing w:before="120" w:after="120"/>
              <w:jc w:val="center"/>
            </w:pPr>
          </w:p>
        </w:tc>
        <w:tc>
          <w:tcPr>
            <w:tcW w:w="850" w:type="dxa"/>
            <w:tcBorders>
              <w:bottom w:val="nil"/>
            </w:tcBorders>
          </w:tcPr>
          <w:p w:rsidR="00F03C0B" w:rsidRPr="00BE3D8B" w:rsidRDefault="00255003" w:rsidP="00F03C0B">
            <w:pPr>
              <w:spacing w:before="120" w:after="120"/>
              <w:jc w:val="center"/>
            </w:pPr>
            <w:r>
              <w:t>3</w:t>
            </w:r>
          </w:p>
        </w:tc>
        <w:tc>
          <w:tcPr>
            <w:tcW w:w="6945" w:type="dxa"/>
            <w:tcBorders>
              <w:bottom w:val="nil"/>
            </w:tcBorders>
          </w:tcPr>
          <w:p w:rsidR="00F03C0B" w:rsidRPr="00BE3D8B" w:rsidRDefault="00F03C0B" w:rsidP="00563B79">
            <w:pPr>
              <w:spacing w:before="120" w:after="120"/>
            </w:pPr>
            <w:r w:rsidRPr="00BE3D8B">
              <w:t>P1 for rounding one dimension correctly</w:t>
            </w:r>
          </w:p>
          <w:p w:rsidR="00F03C0B" w:rsidRPr="00BE3D8B" w:rsidRDefault="00F03C0B" w:rsidP="00563B79">
            <w:pPr>
              <w:spacing w:before="120" w:after="120"/>
            </w:pPr>
            <w:r w:rsidRPr="00BE3D8B">
              <w:t>P1 for (</w:t>
            </w:r>
            <w:r w:rsidR="00AB3740">
              <w:t>2 × 2) + (5 × 7) with at least three</w:t>
            </w:r>
            <w:r w:rsidRPr="00BE3D8B">
              <w:t xml:space="preserve"> of 2, 2, 5, 7 used</w:t>
            </w:r>
          </w:p>
          <w:p w:rsidR="00F03C0B" w:rsidRDefault="00F03C0B" w:rsidP="00563B79">
            <w:pPr>
              <w:spacing w:before="120" w:after="120"/>
            </w:pPr>
            <w:r w:rsidRPr="00BE3D8B">
              <w:t xml:space="preserve">A1 </w:t>
            </w:r>
            <w:proofErr w:type="spellStart"/>
            <w:r w:rsidRPr="00BE3D8B">
              <w:t>cao</w:t>
            </w:r>
            <w:proofErr w:type="spellEnd"/>
            <w:r w:rsidRPr="00BE3D8B">
              <w:t xml:space="preserve"> </w:t>
            </w:r>
          </w:p>
        </w:tc>
      </w:tr>
      <w:tr w:rsidR="00F03C0B" w:rsidTr="00F03C0B">
        <w:trPr>
          <w:cantSplit/>
          <w:trHeight w:val="443"/>
          <w:jc w:val="center"/>
        </w:trPr>
        <w:tc>
          <w:tcPr>
            <w:tcW w:w="567" w:type="dxa"/>
            <w:tcBorders>
              <w:top w:val="nil"/>
              <w:left w:val="single" w:sz="4" w:space="0" w:color="auto"/>
              <w:bottom w:val="single" w:sz="4" w:space="0" w:color="auto"/>
              <w:right w:val="single" w:sz="4" w:space="0" w:color="auto"/>
            </w:tcBorders>
          </w:tcPr>
          <w:p w:rsidR="00F03C0B" w:rsidRDefault="00F03C0B" w:rsidP="00563B79">
            <w:pPr>
              <w:spacing w:before="120" w:after="120"/>
            </w:pPr>
          </w:p>
        </w:tc>
        <w:tc>
          <w:tcPr>
            <w:tcW w:w="709" w:type="dxa"/>
            <w:tcBorders>
              <w:top w:val="nil"/>
              <w:left w:val="single" w:sz="4" w:space="0" w:color="auto"/>
              <w:bottom w:val="single" w:sz="4" w:space="0" w:color="auto"/>
              <w:right w:val="single" w:sz="4" w:space="0" w:color="auto"/>
            </w:tcBorders>
          </w:tcPr>
          <w:p w:rsidR="00F03C0B" w:rsidRDefault="00F03C0B" w:rsidP="00563B79">
            <w:pPr>
              <w:spacing w:before="120" w:after="120"/>
            </w:pPr>
            <w:r>
              <w:t>(b)</w:t>
            </w:r>
          </w:p>
        </w:tc>
        <w:tc>
          <w:tcPr>
            <w:tcW w:w="3118" w:type="dxa"/>
            <w:tcBorders>
              <w:top w:val="nil"/>
              <w:left w:val="single" w:sz="4" w:space="0" w:color="auto"/>
              <w:bottom w:val="single" w:sz="4" w:space="0" w:color="auto"/>
            </w:tcBorders>
          </w:tcPr>
          <w:p w:rsidR="00F03C0B" w:rsidRDefault="00F03C0B" w:rsidP="00563B79">
            <w:pPr>
              <w:spacing w:before="120" w:after="120"/>
            </w:pPr>
          </w:p>
        </w:tc>
        <w:tc>
          <w:tcPr>
            <w:tcW w:w="1814" w:type="dxa"/>
            <w:tcBorders>
              <w:top w:val="nil"/>
              <w:bottom w:val="single" w:sz="4" w:space="0" w:color="auto"/>
            </w:tcBorders>
          </w:tcPr>
          <w:p w:rsidR="00F03C0B" w:rsidRDefault="00F03C0B" w:rsidP="00563B79">
            <w:pPr>
              <w:spacing w:before="120" w:after="120"/>
              <w:jc w:val="center"/>
            </w:pPr>
            <w:r>
              <w:t>Justified answer</w:t>
            </w:r>
          </w:p>
        </w:tc>
        <w:tc>
          <w:tcPr>
            <w:tcW w:w="850" w:type="dxa"/>
            <w:tcBorders>
              <w:top w:val="nil"/>
              <w:bottom w:val="single" w:sz="4" w:space="0" w:color="auto"/>
            </w:tcBorders>
          </w:tcPr>
          <w:p w:rsidR="00F03C0B" w:rsidRPr="00BE3D8B" w:rsidRDefault="00255003" w:rsidP="00F03C0B">
            <w:pPr>
              <w:spacing w:before="120" w:after="120"/>
              <w:jc w:val="center"/>
            </w:pPr>
            <w:r>
              <w:t>1</w:t>
            </w:r>
          </w:p>
        </w:tc>
        <w:tc>
          <w:tcPr>
            <w:tcW w:w="6945" w:type="dxa"/>
            <w:tcBorders>
              <w:top w:val="nil"/>
              <w:bottom w:val="single" w:sz="4" w:space="0" w:color="auto"/>
            </w:tcBorders>
          </w:tcPr>
          <w:p w:rsidR="00F03C0B" w:rsidRDefault="00F03C0B" w:rsidP="00563B79">
            <w:pPr>
              <w:spacing w:before="120" w:after="120"/>
            </w:pPr>
            <w:r w:rsidRPr="00BE3D8B">
              <w:t xml:space="preserve">C1 </w:t>
            </w:r>
            <w:proofErr w:type="spellStart"/>
            <w:r w:rsidRPr="00BE3D8B">
              <w:t>ft</w:t>
            </w:r>
            <w:proofErr w:type="spellEnd"/>
            <w:r w:rsidRPr="00BE3D8B">
              <w:t xml:space="preserve"> (dep on P1) underestimate with explanation</w:t>
            </w:r>
          </w:p>
        </w:tc>
      </w:tr>
      <w:tr w:rsidR="00F03C0B" w:rsidTr="00F03C0B">
        <w:trPr>
          <w:cantSplit/>
          <w:trHeight w:val="873"/>
          <w:jc w:val="center"/>
        </w:trPr>
        <w:tc>
          <w:tcPr>
            <w:tcW w:w="567" w:type="dxa"/>
            <w:tcBorders>
              <w:top w:val="single" w:sz="4" w:space="0" w:color="auto"/>
              <w:left w:val="single" w:sz="4" w:space="0" w:color="auto"/>
              <w:bottom w:val="single" w:sz="4" w:space="0" w:color="auto"/>
              <w:right w:val="single" w:sz="4" w:space="0" w:color="auto"/>
            </w:tcBorders>
          </w:tcPr>
          <w:p w:rsidR="00F03C0B" w:rsidRDefault="00F03C0B" w:rsidP="00563B79">
            <w:pPr>
              <w:spacing w:before="120" w:after="120"/>
            </w:pPr>
            <w:r>
              <w:t>14</w:t>
            </w:r>
          </w:p>
        </w:tc>
        <w:tc>
          <w:tcPr>
            <w:tcW w:w="709" w:type="dxa"/>
            <w:tcBorders>
              <w:top w:val="single" w:sz="4" w:space="0" w:color="auto"/>
              <w:left w:val="single" w:sz="4" w:space="0" w:color="auto"/>
              <w:bottom w:val="single" w:sz="4" w:space="0" w:color="auto"/>
              <w:right w:val="single" w:sz="4" w:space="0" w:color="auto"/>
            </w:tcBorders>
          </w:tcPr>
          <w:p w:rsidR="00F03C0B" w:rsidRDefault="00F03C0B" w:rsidP="00563B79">
            <w:pPr>
              <w:spacing w:before="120" w:after="120"/>
            </w:pPr>
          </w:p>
        </w:tc>
        <w:tc>
          <w:tcPr>
            <w:tcW w:w="3118" w:type="dxa"/>
            <w:tcBorders>
              <w:top w:val="single" w:sz="4" w:space="0" w:color="auto"/>
              <w:left w:val="single" w:sz="4" w:space="0" w:color="auto"/>
            </w:tcBorders>
          </w:tcPr>
          <w:p w:rsidR="00F03C0B" w:rsidRDefault="00F03C0B" w:rsidP="00563B79">
            <w:pPr>
              <w:spacing w:before="120" w:after="120"/>
            </w:pPr>
          </w:p>
        </w:tc>
        <w:tc>
          <w:tcPr>
            <w:tcW w:w="1814" w:type="dxa"/>
            <w:tcBorders>
              <w:top w:val="single" w:sz="4" w:space="0" w:color="auto"/>
            </w:tcBorders>
          </w:tcPr>
          <w:p w:rsidR="00F03C0B" w:rsidRDefault="00F03C0B" w:rsidP="00563B79">
            <w:pPr>
              <w:spacing w:before="120" w:after="120"/>
              <w:jc w:val="center"/>
            </w:pPr>
            <w:r>
              <w:t>200</w:t>
            </w:r>
          </w:p>
          <w:p w:rsidR="00F03C0B" w:rsidRPr="008427EF" w:rsidRDefault="00F03C0B" w:rsidP="00563B79">
            <w:pPr>
              <w:spacing w:before="120" w:after="120"/>
              <w:jc w:val="center"/>
            </w:pPr>
          </w:p>
        </w:tc>
        <w:tc>
          <w:tcPr>
            <w:tcW w:w="850" w:type="dxa"/>
            <w:tcBorders>
              <w:top w:val="single" w:sz="4" w:space="0" w:color="auto"/>
            </w:tcBorders>
          </w:tcPr>
          <w:p w:rsidR="00F03C0B" w:rsidRDefault="00255003" w:rsidP="00F03C0B">
            <w:pPr>
              <w:spacing w:before="120" w:after="120"/>
              <w:jc w:val="center"/>
            </w:pPr>
            <w:r>
              <w:t>2</w:t>
            </w:r>
          </w:p>
        </w:tc>
        <w:tc>
          <w:tcPr>
            <w:tcW w:w="6945" w:type="dxa"/>
            <w:tcBorders>
              <w:top w:val="single" w:sz="4" w:space="0" w:color="auto"/>
            </w:tcBorders>
          </w:tcPr>
          <w:p w:rsidR="00F03C0B" w:rsidRDefault="00F03C0B" w:rsidP="00563B79">
            <w:pPr>
              <w:spacing w:before="120" w:after="120"/>
            </w:pPr>
            <w:r>
              <w:t xml:space="preserve">M1 for 80 ÷ 2  </w:t>
            </w:r>
            <w:r w:rsidRPr="00020799">
              <w:rPr>
                <w:b/>
              </w:rPr>
              <w:t>or</w:t>
            </w:r>
            <w:r>
              <w:t xml:space="preserve"> 40 used  </w:t>
            </w:r>
            <w:r w:rsidRPr="00020799">
              <w:rPr>
                <w:b/>
              </w:rPr>
              <w:t>or</w:t>
            </w:r>
            <w:r>
              <w:t xml:space="preserve"> scale factor of 2.5</w:t>
            </w:r>
          </w:p>
          <w:p w:rsidR="00F03C0B" w:rsidRDefault="00F03C0B" w:rsidP="00563B79">
            <w:pPr>
              <w:spacing w:before="120" w:after="120"/>
            </w:pPr>
            <w:r>
              <w:t xml:space="preserve">A1 </w:t>
            </w:r>
            <w:proofErr w:type="spellStart"/>
            <w:r>
              <w:t>cao</w:t>
            </w:r>
            <w:proofErr w:type="spellEnd"/>
          </w:p>
        </w:tc>
      </w:tr>
      <w:tr w:rsidR="00F03C0B" w:rsidTr="00F03C0B">
        <w:trPr>
          <w:cantSplit/>
          <w:trHeight w:val="873"/>
          <w:jc w:val="center"/>
        </w:trPr>
        <w:tc>
          <w:tcPr>
            <w:tcW w:w="567" w:type="dxa"/>
            <w:tcBorders>
              <w:top w:val="single" w:sz="4" w:space="0" w:color="auto"/>
              <w:left w:val="single" w:sz="4" w:space="0" w:color="auto"/>
              <w:bottom w:val="single" w:sz="4" w:space="0" w:color="auto"/>
              <w:right w:val="single" w:sz="4" w:space="0" w:color="auto"/>
            </w:tcBorders>
          </w:tcPr>
          <w:p w:rsidR="00F03C0B" w:rsidRPr="00BE3D8B" w:rsidRDefault="00F03C0B" w:rsidP="00563B79">
            <w:pPr>
              <w:spacing w:before="120" w:after="120"/>
            </w:pPr>
            <w:r w:rsidRPr="00BE3D8B">
              <w:t>15</w:t>
            </w:r>
          </w:p>
        </w:tc>
        <w:tc>
          <w:tcPr>
            <w:tcW w:w="709" w:type="dxa"/>
            <w:tcBorders>
              <w:top w:val="single" w:sz="4" w:space="0" w:color="auto"/>
              <w:left w:val="single" w:sz="4" w:space="0" w:color="auto"/>
              <w:bottom w:val="single" w:sz="4" w:space="0" w:color="auto"/>
              <w:right w:val="single" w:sz="4" w:space="0" w:color="auto"/>
            </w:tcBorders>
          </w:tcPr>
          <w:p w:rsidR="00F03C0B" w:rsidRPr="00BE3D8B" w:rsidRDefault="00F03C0B" w:rsidP="00563B79">
            <w:pPr>
              <w:spacing w:before="120" w:after="120"/>
            </w:pPr>
          </w:p>
        </w:tc>
        <w:tc>
          <w:tcPr>
            <w:tcW w:w="3118" w:type="dxa"/>
            <w:tcBorders>
              <w:left w:val="single" w:sz="4" w:space="0" w:color="auto"/>
            </w:tcBorders>
          </w:tcPr>
          <w:p w:rsidR="00F03C0B" w:rsidRDefault="00F03C0B" w:rsidP="00563B79">
            <w:pPr>
              <w:spacing w:before="120" w:after="120"/>
            </w:pPr>
          </w:p>
        </w:tc>
        <w:tc>
          <w:tcPr>
            <w:tcW w:w="1814" w:type="dxa"/>
          </w:tcPr>
          <w:p w:rsidR="00F03C0B" w:rsidRDefault="00F03C0B" w:rsidP="00563B79">
            <w:pPr>
              <w:spacing w:before="120" w:after="120"/>
              <w:jc w:val="center"/>
            </w:pPr>
            <w:r>
              <w:t>48</w:t>
            </w:r>
          </w:p>
        </w:tc>
        <w:tc>
          <w:tcPr>
            <w:tcW w:w="850" w:type="dxa"/>
          </w:tcPr>
          <w:p w:rsidR="00F03C0B" w:rsidRPr="00BE3D8B" w:rsidRDefault="00255003" w:rsidP="00F03C0B">
            <w:pPr>
              <w:spacing w:before="120" w:after="120"/>
              <w:jc w:val="center"/>
            </w:pPr>
            <w:r>
              <w:t>4</w:t>
            </w:r>
          </w:p>
        </w:tc>
        <w:tc>
          <w:tcPr>
            <w:tcW w:w="6945" w:type="dxa"/>
          </w:tcPr>
          <w:p w:rsidR="00F03C0B" w:rsidRDefault="00F03C0B" w:rsidP="00563B79">
            <w:pPr>
              <w:spacing w:before="120" w:after="120"/>
            </w:pPr>
            <w:r w:rsidRPr="00BE3D8B">
              <w:t xml:space="preserve">P1 for process to start solving the problem, </w:t>
            </w:r>
          </w:p>
          <w:p w:rsidR="00F03C0B" w:rsidRPr="00BE3D8B" w:rsidRDefault="00F03C0B" w:rsidP="00563B79">
            <w:pPr>
              <w:spacing w:before="120" w:after="120"/>
            </w:pPr>
            <w:r w:rsidRPr="00BE3D8B">
              <w:t>e.g. 5</w:t>
            </w:r>
            <w:r w:rsidRPr="00BE3D8B">
              <w:rPr>
                <w:i/>
              </w:rPr>
              <w:t>x</w:t>
            </w:r>
            <w:r w:rsidRPr="00BE3D8B">
              <w:t xml:space="preserve"> – 147 = 2</w:t>
            </w:r>
            <w:r w:rsidRPr="00BE3D8B">
              <w:rPr>
                <w:i/>
              </w:rPr>
              <w:t>x</w:t>
            </w:r>
            <w:r w:rsidRPr="00BE3D8B">
              <w:t xml:space="preserve">  or  360 – (116 + 5</w:t>
            </w:r>
            <w:r w:rsidRPr="00BE3D8B">
              <w:rPr>
                <w:i/>
              </w:rPr>
              <w:t>x</w:t>
            </w:r>
            <w:r w:rsidRPr="00BE3D8B">
              <w:t xml:space="preserve"> – 147 + 2</w:t>
            </w:r>
            <w:r w:rsidRPr="00BE3D8B">
              <w:rPr>
                <w:i/>
              </w:rPr>
              <w:t>x</w:t>
            </w:r>
            <w:r w:rsidRPr="00BE3D8B">
              <w:t>)</w:t>
            </w:r>
          </w:p>
          <w:p w:rsidR="00F03C0B" w:rsidRPr="00BE3D8B" w:rsidRDefault="00F03C0B" w:rsidP="00563B79">
            <w:pPr>
              <w:spacing w:before="120" w:after="120"/>
            </w:pPr>
            <w:r w:rsidRPr="00BE3D8B">
              <w:t xml:space="preserve">P1 Complete process to solve the equation or </w:t>
            </w:r>
            <w:r w:rsidRPr="00BE3D8B">
              <w:rPr>
                <w:i/>
              </w:rPr>
              <w:t>x</w:t>
            </w:r>
            <w:r w:rsidRPr="00BE3D8B">
              <w:t xml:space="preserve"> = 49</w:t>
            </w:r>
          </w:p>
          <w:p w:rsidR="00F03C0B" w:rsidRPr="00BE3D8B" w:rsidRDefault="00F03C0B" w:rsidP="00563B79">
            <w:pPr>
              <w:spacing w:before="120" w:after="120"/>
            </w:pPr>
            <w:r w:rsidRPr="00BE3D8B">
              <w:t xml:space="preserve">P1 complete process to find the size of the smallest angle, </w:t>
            </w:r>
            <w:proofErr w:type="spellStart"/>
            <w:r w:rsidRPr="00BE3D8B">
              <w:t>ft</w:t>
            </w:r>
            <w:proofErr w:type="spellEnd"/>
            <w:r w:rsidRPr="00BE3D8B">
              <w:t xml:space="preserve"> for their </w:t>
            </w:r>
            <w:r w:rsidRPr="00BE3D8B">
              <w:rPr>
                <w:i/>
              </w:rPr>
              <w:t>x</w:t>
            </w:r>
            <w:r w:rsidRPr="00BE3D8B">
              <w:t xml:space="preserve"> dependent on at least P1</w:t>
            </w:r>
          </w:p>
          <w:p w:rsidR="00F03C0B" w:rsidRDefault="00F03C0B" w:rsidP="00563B79">
            <w:pPr>
              <w:spacing w:before="120" w:after="120"/>
            </w:pPr>
            <w:r w:rsidRPr="00BE3D8B">
              <w:t>A1 for 48</w:t>
            </w:r>
          </w:p>
        </w:tc>
      </w:tr>
      <w:tr w:rsidR="00F03C0B" w:rsidTr="00F03C0B">
        <w:trPr>
          <w:cantSplit/>
          <w:trHeight w:val="508"/>
          <w:jc w:val="center"/>
        </w:trPr>
        <w:tc>
          <w:tcPr>
            <w:tcW w:w="567" w:type="dxa"/>
            <w:tcBorders>
              <w:top w:val="single" w:sz="4" w:space="0" w:color="auto"/>
              <w:left w:val="single" w:sz="4" w:space="0" w:color="auto"/>
              <w:bottom w:val="single" w:sz="4" w:space="0" w:color="auto"/>
              <w:right w:val="single" w:sz="4" w:space="0" w:color="auto"/>
            </w:tcBorders>
          </w:tcPr>
          <w:p w:rsidR="00F03C0B" w:rsidRPr="00BE3D8B" w:rsidRDefault="00F03C0B" w:rsidP="00563B79">
            <w:pPr>
              <w:spacing w:before="120" w:after="120"/>
            </w:pPr>
            <w:r w:rsidRPr="00BE3D8B">
              <w:t>16</w:t>
            </w:r>
          </w:p>
        </w:tc>
        <w:tc>
          <w:tcPr>
            <w:tcW w:w="709" w:type="dxa"/>
            <w:tcBorders>
              <w:top w:val="single" w:sz="4" w:space="0" w:color="auto"/>
              <w:left w:val="single" w:sz="4" w:space="0" w:color="auto"/>
              <w:bottom w:val="single" w:sz="4" w:space="0" w:color="auto"/>
              <w:right w:val="single" w:sz="4" w:space="0" w:color="auto"/>
            </w:tcBorders>
          </w:tcPr>
          <w:p w:rsidR="00F03C0B" w:rsidRPr="00BE3D8B" w:rsidRDefault="00F03C0B" w:rsidP="00563B79">
            <w:pPr>
              <w:spacing w:before="120" w:after="120"/>
            </w:pPr>
          </w:p>
        </w:tc>
        <w:tc>
          <w:tcPr>
            <w:tcW w:w="3118" w:type="dxa"/>
            <w:tcBorders>
              <w:left w:val="single" w:sz="4" w:space="0" w:color="auto"/>
            </w:tcBorders>
          </w:tcPr>
          <w:p w:rsidR="00F03C0B" w:rsidRDefault="00F03C0B" w:rsidP="00563B79">
            <w:pPr>
              <w:spacing w:before="120" w:after="120"/>
            </w:pPr>
          </w:p>
        </w:tc>
        <w:tc>
          <w:tcPr>
            <w:tcW w:w="1814" w:type="dxa"/>
          </w:tcPr>
          <w:p w:rsidR="00F03C0B" w:rsidRDefault="00F03C0B" w:rsidP="00563B79">
            <w:pPr>
              <w:spacing w:before="120" w:after="120"/>
              <w:jc w:val="center"/>
            </w:pPr>
            <w:r>
              <w:t>4.5</w:t>
            </w:r>
          </w:p>
        </w:tc>
        <w:tc>
          <w:tcPr>
            <w:tcW w:w="850" w:type="dxa"/>
          </w:tcPr>
          <w:p w:rsidR="00F03C0B" w:rsidRDefault="00255003" w:rsidP="00F03C0B">
            <w:pPr>
              <w:spacing w:before="120" w:after="120"/>
              <w:jc w:val="center"/>
            </w:pPr>
            <w:r>
              <w:t>2</w:t>
            </w:r>
          </w:p>
        </w:tc>
        <w:tc>
          <w:tcPr>
            <w:tcW w:w="6945" w:type="dxa"/>
          </w:tcPr>
          <w:p w:rsidR="00F03C0B" w:rsidRDefault="00F03C0B" w:rsidP="00563B79">
            <w:pPr>
              <w:spacing w:before="120" w:after="120"/>
            </w:pPr>
            <w:r>
              <w:t>M1 for 4500 ÷ 1000</w:t>
            </w:r>
          </w:p>
          <w:p w:rsidR="00F03C0B" w:rsidRDefault="00F03C0B" w:rsidP="00563B79">
            <w:pPr>
              <w:spacing w:before="120" w:after="120"/>
            </w:pPr>
            <w:r>
              <w:t xml:space="preserve">A1 </w:t>
            </w:r>
            <w:proofErr w:type="spellStart"/>
            <w:r>
              <w:t>cao</w:t>
            </w:r>
            <w:proofErr w:type="spellEnd"/>
          </w:p>
        </w:tc>
      </w:tr>
      <w:tr w:rsidR="00F03C0B" w:rsidTr="00F03C0B">
        <w:trPr>
          <w:cantSplit/>
          <w:trHeight w:val="873"/>
          <w:jc w:val="center"/>
        </w:trPr>
        <w:tc>
          <w:tcPr>
            <w:tcW w:w="567" w:type="dxa"/>
            <w:tcBorders>
              <w:top w:val="single" w:sz="4" w:space="0" w:color="auto"/>
              <w:left w:val="single" w:sz="4" w:space="0" w:color="auto"/>
              <w:bottom w:val="single" w:sz="4" w:space="0" w:color="auto"/>
              <w:right w:val="single" w:sz="4" w:space="0" w:color="auto"/>
            </w:tcBorders>
          </w:tcPr>
          <w:p w:rsidR="00F03C0B" w:rsidRDefault="00F03C0B" w:rsidP="00563B79">
            <w:pPr>
              <w:spacing w:before="120" w:after="120"/>
            </w:pPr>
            <w:r>
              <w:t>17</w:t>
            </w:r>
          </w:p>
        </w:tc>
        <w:tc>
          <w:tcPr>
            <w:tcW w:w="709" w:type="dxa"/>
            <w:tcBorders>
              <w:top w:val="single" w:sz="4" w:space="0" w:color="auto"/>
              <w:left w:val="single" w:sz="4" w:space="0" w:color="auto"/>
              <w:bottom w:val="single" w:sz="4" w:space="0" w:color="auto"/>
              <w:right w:val="single" w:sz="4" w:space="0" w:color="auto"/>
            </w:tcBorders>
          </w:tcPr>
          <w:p w:rsidR="00F03C0B" w:rsidRDefault="00F03C0B" w:rsidP="00563B79">
            <w:pPr>
              <w:spacing w:before="120" w:after="120"/>
            </w:pPr>
          </w:p>
        </w:tc>
        <w:tc>
          <w:tcPr>
            <w:tcW w:w="3118" w:type="dxa"/>
            <w:tcBorders>
              <w:left w:val="single" w:sz="4" w:space="0" w:color="auto"/>
            </w:tcBorders>
          </w:tcPr>
          <w:p w:rsidR="00F03C0B" w:rsidRDefault="00F03C0B" w:rsidP="00563B79">
            <w:pPr>
              <w:spacing w:before="120" w:after="120"/>
            </w:pPr>
          </w:p>
        </w:tc>
        <w:tc>
          <w:tcPr>
            <w:tcW w:w="1814" w:type="dxa"/>
          </w:tcPr>
          <w:p w:rsidR="00F03C0B" w:rsidRDefault="00F03C0B" w:rsidP="00563B79">
            <w:pPr>
              <w:spacing w:before="120" w:after="120"/>
              <w:jc w:val="center"/>
            </w:pPr>
            <w:r w:rsidRPr="007D6084">
              <w:rPr>
                <w:position w:val="-24"/>
                <w:lang w:val="en-US" w:eastAsia="en-US"/>
              </w:rPr>
              <w:object w:dxaOrig="340" w:dyaOrig="620">
                <v:shape id="_x0000_i1029" type="#_x0000_t75" style="width:17.25pt;height:31.5pt" o:ole="">
                  <v:imagedata r:id="rId23" o:title=""/>
                </v:shape>
                <o:OLEObject Type="Embed" ProgID="Equation.3" ShapeID="_x0000_i1029" DrawAspect="Content" ObjectID="_1543045935" r:id="rId24"/>
              </w:object>
            </w:r>
          </w:p>
        </w:tc>
        <w:tc>
          <w:tcPr>
            <w:tcW w:w="850" w:type="dxa"/>
          </w:tcPr>
          <w:p w:rsidR="00F03C0B" w:rsidRDefault="00255003" w:rsidP="00F03C0B">
            <w:pPr>
              <w:spacing w:before="120" w:after="120"/>
              <w:jc w:val="center"/>
            </w:pPr>
            <w:r>
              <w:t>3</w:t>
            </w:r>
          </w:p>
        </w:tc>
        <w:tc>
          <w:tcPr>
            <w:tcW w:w="6945" w:type="dxa"/>
          </w:tcPr>
          <w:p w:rsidR="00F03C0B" w:rsidRDefault="00F03C0B" w:rsidP="00563B79">
            <w:pPr>
              <w:spacing w:before="120" w:after="120"/>
            </w:pPr>
            <w:r>
              <w:t xml:space="preserve">M1 for conversion to improper fractions, </w:t>
            </w:r>
          </w:p>
          <w:p w:rsidR="00F03C0B" w:rsidRDefault="00F03C0B" w:rsidP="00563B79">
            <w:pPr>
              <w:spacing w:before="120" w:after="120"/>
            </w:pPr>
            <w:r>
              <w:t>e.g.</w:t>
            </w:r>
            <w:r w:rsidRPr="00BE3D8B">
              <w:rPr>
                <w:lang w:val="en-US" w:eastAsia="en-US"/>
              </w:rPr>
              <w:t xml:space="preserve"> </w:t>
            </w:r>
            <w:r w:rsidRPr="007D6084">
              <w:rPr>
                <w:position w:val="-28"/>
                <w:lang w:val="en-US" w:eastAsia="en-US"/>
              </w:rPr>
              <w:object w:dxaOrig="999" w:dyaOrig="680">
                <v:shape id="_x0000_i1030" type="#_x0000_t75" style="width:50.25pt;height:34.5pt" o:ole="">
                  <v:imagedata r:id="rId25" o:title=""/>
                </v:shape>
                <o:OLEObject Type="Embed" ProgID="Equation.3" ShapeID="_x0000_i1030" DrawAspect="Content" ObjectID="_1543045936" r:id="rId26"/>
              </w:object>
            </w:r>
            <w:r>
              <w:rPr>
                <w:lang w:val="en-US" w:eastAsia="en-US"/>
              </w:rPr>
              <w:t xml:space="preserve"> </w:t>
            </w:r>
            <w:r>
              <w:t xml:space="preserve">or for </w:t>
            </w:r>
            <w:r w:rsidRPr="007D6084">
              <w:rPr>
                <w:position w:val="-28"/>
                <w:lang w:val="en-US" w:eastAsia="en-US"/>
              </w:rPr>
              <w:object w:dxaOrig="1080" w:dyaOrig="680">
                <v:shape id="_x0000_i1031" type="#_x0000_t75" style="width:54pt;height:34.5pt" o:ole="">
                  <v:imagedata r:id="rId27" o:title=""/>
                </v:shape>
                <o:OLEObject Type="Embed" ProgID="Equation.3" ShapeID="_x0000_i1031" DrawAspect="Content" ObjectID="_1543045937" r:id="rId28"/>
              </w:object>
            </w:r>
          </w:p>
          <w:p w:rsidR="00F03C0B" w:rsidRDefault="00F03C0B" w:rsidP="00563B79">
            <w:pPr>
              <w:spacing w:before="120" w:after="120"/>
            </w:pPr>
            <w:r>
              <w:t>M1 for a complete correct method</w:t>
            </w:r>
          </w:p>
          <w:p w:rsidR="00F03C0B" w:rsidRDefault="00F03C0B" w:rsidP="00563B79">
            <w:pPr>
              <w:spacing w:before="120" w:after="120"/>
            </w:pPr>
            <w:r>
              <w:t xml:space="preserve">A1 for </w:t>
            </w:r>
            <w:r w:rsidRPr="007D6084">
              <w:rPr>
                <w:position w:val="-24"/>
                <w:lang w:val="en-US" w:eastAsia="en-US"/>
              </w:rPr>
              <w:object w:dxaOrig="340" w:dyaOrig="620">
                <v:shape id="_x0000_i1032" type="#_x0000_t75" style="width:17.25pt;height:31.5pt" o:ole="">
                  <v:imagedata r:id="rId29" o:title=""/>
                </v:shape>
                <o:OLEObject Type="Embed" ProgID="Equation.3" ShapeID="_x0000_i1032" DrawAspect="Content" ObjectID="_1543045938" r:id="rId30"/>
              </w:object>
            </w:r>
            <w:r>
              <w:t xml:space="preserve"> </w:t>
            </w:r>
            <w:proofErr w:type="spellStart"/>
            <w:r>
              <w:t>oe</w:t>
            </w:r>
            <w:proofErr w:type="spellEnd"/>
          </w:p>
        </w:tc>
      </w:tr>
      <w:tr w:rsidR="00F03C0B" w:rsidTr="00F03C0B">
        <w:trPr>
          <w:cantSplit/>
          <w:trHeight w:val="488"/>
          <w:jc w:val="center"/>
        </w:trPr>
        <w:tc>
          <w:tcPr>
            <w:tcW w:w="567" w:type="dxa"/>
            <w:tcBorders>
              <w:top w:val="single" w:sz="4" w:space="0" w:color="auto"/>
              <w:left w:val="single" w:sz="4" w:space="0" w:color="auto"/>
              <w:bottom w:val="nil"/>
              <w:right w:val="single" w:sz="4" w:space="0" w:color="auto"/>
            </w:tcBorders>
          </w:tcPr>
          <w:p w:rsidR="00F03C0B" w:rsidRDefault="00F03C0B" w:rsidP="00563B79">
            <w:pPr>
              <w:pageBreakBefore/>
              <w:spacing w:before="120" w:after="120"/>
            </w:pPr>
            <w:r>
              <w:t>18</w:t>
            </w:r>
          </w:p>
        </w:tc>
        <w:tc>
          <w:tcPr>
            <w:tcW w:w="709" w:type="dxa"/>
            <w:tcBorders>
              <w:top w:val="single" w:sz="4" w:space="0" w:color="auto"/>
              <w:left w:val="single" w:sz="4" w:space="0" w:color="auto"/>
              <w:bottom w:val="nil"/>
              <w:right w:val="single" w:sz="4" w:space="0" w:color="auto"/>
            </w:tcBorders>
          </w:tcPr>
          <w:p w:rsidR="00F03C0B" w:rsidRDefault="00F03C0B" w:rsidP="00563B79">
            <w:pPr>
              <w:spacing w:before="120" w:after="120"/>
            </w:pPr>
            <w:r>
              <w:t>(a) (</w:t>
            </w:r>
            <w:proofErr w:type="spellStart"/>
            <w:r>
              <w:t>i</w:t>
            </w:r>
            <w:proofErr w:type="spellEnd"/>
            <w:r>
              <w:t>)</w:t>
            </w:r>
          </w:p>
        </w:tc>
        <w:tc>
          <w:tcPr>
            <w:tcW w:w="3118" w:type="dxa"/>
            <w:tcBorders>
              <w:left w:val="single" w:sz="4" w:space="0" w:color="auto"/>
              <w:bottom w:val="nil"/>
            </w:tcBorders>
          </w:tcPr>
          <w:p w:rsidR="00F03C0B" w:rsidRDefault="00F03C0B" w:rsidP="00563B79">
            <w:pPr>
              <w:pageBreakBefore/>
              <w:spacing w:before="120" w:after="120"/>
            </w:pPr>
          </w:p>
        </w:tc>
        <w:tc>
          <w:tcPr>
            <w:tcW w:w="1814" w:type="dxa"/>
            <w:tcBorders>
              <w:bottom w:val="nil"/>
            </w:tcBorders>
          </w:tcPr>
          <w:p w:rsidR="00F03C0B" w:rsidRDefault="00F03C0B" w:rsidP="00563B79">
            <w:pPr>
              <w:pageBreakBefore/>
              <w:spacing w:before="120" w:after="120"/>
              <w:jc w:val="center"/>
            </w:pPr>
            <w:r>
              <w:t>Fixed charge</w:t>
            </w:r>
          </w:p>
        </w:tc>
        <w:tc>
          <w:tcPr>
            <w:tcW w:w="850" w:type="dxa"/>
            <w:tcBorders>
              <w:bottom w:val="nil"/>
            </w:tcBorders>
          </w:tcPr>
          <w:p w:rsidR="00F03C0B" w:rsidRDefault="00255003" w:rsidP="00F03C0B">
            <w:pPr>
              <w:pageBreakBefore/>
              <w:spacing w:before="120" w:after="120"/>
              <w:jc w:val="center"/>
            </w:pPr>
            <w:r>
              <w:t>1</w:t>
            </w:r>
          </w:p>
        </w:tc>
        <w:tc>
          <w:tcPr>
            <w:tcW w:w="6945" w:type="dxa"/>
            <w:tcBorders>
              <w:bottom w:val="nil"/>
            </w:tcBorders>
          </w:tcPr>
          <w:p w:rsidR="00F03C0B" w:rsidRDefault="00F03C0B" w:rsidP="00563B79">
            <w:pPr>
              <w:pageBreakBefore/>
              <w:spacing w:before="120" w:after="120"/>
            </w:pPr>
            <w:r>
              <w:t>C1 for correct interpretation e.g. the starting price</w:t>
            </w:r>
          </w:p>
        </w:tc>
      </w:tr>
      <w:tr w:rsidR="00F03C0B" w:rsidTr="00F03C0B">
        <w:trPr>
          <w:cantSplit/>
          <w:trHeight w:val="637"/>
          <w:jc w:val="center"/>
        </w:trPr>
        <w:tc>
          <w:tcPr>
            <w:tcW w:w="567" w:type="dxa"/>
            <w:tcBorders>
              <w:top w:val="nil"/>
              <w:left w:val="single" w:sz="4" w:space="0" w:color="auto"/>
              <w:bottom w:val="nil"/>
              <w:right w:val="single" w:sz="4" w:space="0" w:color="auto"/>
            </w:tcBorders>
          </w:tcPr>
          <w:p w:rsidR="00F03C0B" w:rsidRDefault="00F03C0B" w:rsidP="00563B79">
            <w:pPr>
              <w:spacing w:before="120" w:after="120"/>
            </w:pPr>
          </w:p>
        </w:tc>
        <w:tc>
          <w:tcPr>
            <w:tcW w:w="709" w:type="dxa"/>
            <w:tcBorders>
              <w:top w:val="nil"/>
              <w:left w:val="single" w:sz="4" w:space="0" w:color="auto"/>
              <w:bottom w:val="nil"/>
              <w:right w:val="single" w:sz="4" w:space="0" w:color="auto"/>
            </w:tcBorders>
          </w:tcPr>
          <w:p w:rsidR="00F03C0B" w:rsidRDefault="00F03C0B" w:rsidP="00563B79">
            <w:pPr>
              <w:spacing w:before="120" w:after="120"/>
            </w:pPr>
            <w:r>
              <w:t>(a) (ii)</w:t>
            </w:r>
          </w:p>
        </w:tc>
        <w:tc>
          <w:tcPr>
            <w:tcW w:w="3118" w:type="dxa"/>
            <w:tcBorders>
              <w:top w:val="nil"/>
              <w:left w:val="single" w:sz="4" w:space="0" w:color="auto"/>
              <w:bottom w:val="nil"/>
            </w:tcBorders>
          </w:tcPr>
          <w:p w:rsidR="00F03C0B" w:rsidRDefault="00F03C0B" w:rsidP="00563B79">
            <w:pPr>
              <w:spacing w:before="120" w:after="120"/>
            </w:pPr>
          </w:p>
        </w:tc>
        <w:tc>
          <w:tcPr>
            <w:tcW w:w="1814" w:type="dxa"/>
            <w:tcBorders>
              <w:top w:val="nil"/>
              <w:bottom w:val="nil"/>
            </w:tcBorders>
          </w:tcPr>
          <w:p w:rsidR="00F03C0B" w:rsidRDefault="00F03C0B" w:rsidP="00563B79">
            <w:pPr>
              <w:spacing w:before="120" w:after="120"/>
              <w:jc w:val="center"/>
              <w:rPr>
                <w:i/>
              </w:rPr>
            </w:pPr>
            <w:r>
              <w:t>The cost per minute</w:t>
            </w:r>
          </w:p>
        </w:tc>
        <w:tc>
          <w:tcPr>
            <w:tcW w:w="850" w:type="dxa"/>
            <w:tcBorders>
              <w:top w:val="nil"/>
              <w:bottom w:val="nil"/>
            </w:tcBorders>
          </w:tcPr>
          <w:p w:rsidR="00F03C0B" w:rsidRDefault="00255003" w:rsidP="00F03C0B">
            <w:pPr>
              <w:spacing w:before="120" w:after="120"/>
              <w:jc w:val="center"/>
            </w:pPr>
            <w:r>
              <w:t>1</w:t>
            </w:r>
          </w:p>
        </w:tc>
        <w:tc>
          <w:tcPr>
            <w:tcW w:w="6945" w:type="dxa"/>
            <w:tcBorders>
              <w:top w:val="nil"/>
              <w:bottom w:val="nil"/>
            </w:tcBorders>
          </w:tcPr>
          <w:p w:rsidR="00F03C0B" w:rsidRDefault="00F03C0B" w:rsidP="00563B79">
            <w:pPr>
              <w:spacing w:before="120" w:after="120"/>
            </w:pPr>
            <w:r>
              <w:t>C1 for correct interpretation e.g. how much the price increases every minute</w:t>
            </w:r>
          </w:p>
        </w:tc>
      </w:tr>
      <w:tr w:rsidR="00F03C0B" w:rsidTr="00F03C0B">
        <w:trPr>
          <w:cantSplit/>
          <w:trHeight w:val="1075"/>
          <w:jc w:val="center"/>
        </w:trPr>
        <w:tc>
          <w:tcPr>
            <w:tcW w:w="567" w:type="dxa"/>
            <w:tcBorders>
              <w:top w:val="nil"/>
              <w:left w:val="single" w:sz="4" w:space="0" w:color="auto"/>
              <w:right w:val="single" w:sz="4" w:space="0" w:color="auto"/>
            </w:tcBorders>
          </w:tcPr>
          <w:p w:rsidR="00F03C0B" w:rsidRDefault="00F03C0B" w:rsidP="00563B79">
            <w:pPr>
              <w:spacing w:before="120" w:after="120"/>
            </w:pPr>
          </w:p>
        </w:tc>
        <w:tc>
          <w:tcPr>
            <w:tcW w:w="709" w:type="dxa"/>
            <w:tcBorders>
              <w:top w:val="nil"/>
              <w:left w:val="single" w:sz="4" w:space="0" w:color="auto"/>
              <w:right w:val="single" w:sz="4" w:space="0" w:color="auto"/>
            </w:tcBorders>
          </w:tcPr>
          <w:p w:rsidR="00F03C0B" w:rsidRDefault="00F03C0B" w:rsidP="00563B79">
            <w:pPr>
              <w:spacing w:before="120" w:after="120"/>
            </w:pPr>
            <w:r>
              <w:t>(b)</w:t>
            </w:r>
          </w:p>
        </w:tc>
        <w:tc>
          <w:tcPr>
            <w:tcW w:w="3118" w:type="dxa"/>
            <w:tcBorders>
              <w:top w:val="nil"/>
              <w:left w:val="single" w:sz="4" w:space="0" w:color="auto"/>
            </w:tcBorders>
          </w:tcPr>
          <w:p w:rsidR="00F03C0B" w:rsidRDefault="00F03C0B" w:rsidP="00563B79">
            <w:pPr>
              <w:spacing w:before="120" w:after="120"/>
            </w:pPr>
          </w:p>
        </w:tc>
        <w:tc>
          <w:tcPr>
            <w:tcW w:w="1814" w:type="dxa"/>
            <w:tcBorders>
              <w:top w:val="nil"/>
            </w:tcBorders>
          </w:tcPr>
          <w:p w:rsidR="00F03C0B" w:rsidRDefault="00F03C0B" w:rsidP="00563B79">
            <w:pPr>
              <w:spacing w:before="120" w:after="120"/>
              <w:jc w:val="center"/>
            </w:pPr>
            <w:r>
              <w:rPr>
                <w:i/>
              </w:rPr>
              <w:t>y</w:t>
            </w:r>
            <w:r>
              <w:t xml:space="preserve"> = 1.5</w:t>
            </w:r>
            <w:r>
              <w:rPr>
                <w:i/>
              </w:rPr>
              <w:t>x</w:t>
            </w:r>
            <w:r>
              <w:t xml:space="preserve"> + 0.5</w:t>
            </w:r>
          </w:p>
        </w:tc>
        <w:tc>
          <w:tcPr>
            <w:tcW w:w="850" w:type="dxa"/>
            <w:tcBorders>
              <w:top w:val="nil"/>
            </w:tcBorders>
          </w:tcPr>
          <w:p w:rsidR="00F03C0B" w:rsidRDefault="00255003" w:rsidP="00F03C0B">
            <w:pPr>
              <w:spacing w:before="120" w:after="120"/>
              <w:jc w:val="center"/>
            </w:pPr>
            <w:r>
              <w:t>3</w:t>
            </w:r>
          </w:p>
        </w:tc>
        <w:tc>
          <w:tcPr>
            <w:tcW w:w="6945" w:type="dxa"/>
            <w:tcBorders>
              <w:top w:val="nil"/>
            </w:tcBorders>
          </w:tcPr>
          <w:p w:rsidR="00F03C0B" w:rsidRDefault="00F03C0B" w:rsidP="00563B79">
            <w:pPr>
              <w:spacing w:before="120" w:after="120"/>
            </w:pPr>
            <w:r>
              <w:t xml:space="preserve">M1 for an attempt to calculate the gradient, with 2 correct values used, e.g. 7.5 ÷ 5, </w:t>
            </w:r>
            <w:r w:rsidRPr="003202C4">
              <w:rPr>
                <w:b/>
              </w:rPr>
              <w:t>or</w:t>
            </w:r>
            <w:r>
              <w:t xml:space="preserve"> </w:t>
            </w:r>
            <w:r w:rsidRPr="00D147FC">
              <w:rPr>
                <w:i/>
              </w:rPr>
              <w:t>y</w:t>
            </w:r>
            <w:r>
              <w:t>-intercept found</w:t>
            </w:r>
          </w:p>
          <w:p w:rsidR="00F03C0B" w:rsidRDefault="00F03C0B" w:rsidP="00563B79">
            <w:pPr>
              <w:spacing w:before="120" w:after="120"/>
            </w:pPr>
            <w:r>
              <w:t xml:space="preserve">M1 for gradient of 1.5 in an equation </w:t>
            </w:r>
            <w:r w:rsidRPr="003202C4">
              <w:rPr>
                <w:b/>
              </w:rPr>
              <w:t>or</w:t>
            </w:r>
            <w:r>
              <w:t xml:space="preserve"> 1.5</w:t>
            </w:r>
            <w:r>
              <w:rPr>
                <w:i/>
              </w:rPr>
              <w:t>x</w:t>
            </w:r>
            <w:r>
              <w:t xml:space="preserve"> + 0.5</w:t>
            </w:r>
          </w:p>
          <w:p w:rsidR="00F03C0B" w:rsidRDefault="00F03C0B" w:rsidP="00563B79">
            <w:pPr>
              <w:spacing w:before="120" w:after="120"/>
            </w:pPr>
            <w:r>
              <w:t>A1 for the correct equation</w:t>
            </w:r>
          </w:p>
        </w:tc>
      </w:tr>
      <w:tr w:rsidR="00F03C0B" w:rsidTr="00F03C0B">
        <w:trPr>
          <w:cantSplit/>
          <w:trHeight w:val="873"/>
          <w:jc w:val="center"/>
        </w:trPr>
        <w:tc>
          <w:tcPr>
            <w:tcW w:w="567" w:type="dxa"/>
            <w:tcBorders>
              <w:top w:val="single" w:sz="4" w:space="0" w:color="auto"/>
              <w:left w:val="single" w:sz="4" w:space="0" w:color="auto"/>
              <w:right w:val="single" w:sz="4" w:space="0" w:color="auto"/>
            </w:tcBorders>
          </w:tcPr>
          <w:p w:rsidR="00F03C0B" w:rsidRDefault="00F03C0B" w:rsidP="00563B79">
            <w:pPr>
              <w:spacing w:before="120" w:after="120"/>
            </w:pPr>
            <w:r>
              <w:t>19</w:t>
            </w:r>
          </w:p>
        </w:tc>
        <w:tc>
          <w:tcPr>
            <w:tcW w:w="709" w:type="dxa"/>
            <w:tcBorders>
              <w:top w:val="single" w:sz="4" w:space="0" w:color="auto"/>
              <w:left w:val="single" w:sz="4" w:space="0" w:color="auto"/>
              <w:right w:val="single" w:sz="4" w:space="0" w:color="auto"/>
            </w:tcBorders>
          </w:tcPr>
          <w:p w:rsidR="00F03C0B" w:rsidRDefault="00F03C0B" w:rsidP="00563B79">
            <w:pPr>
              <w:spacing w:before="120" w:after="120"/>
            </w:pPr>
          </w:p>
        </w:tc>
        <w:tc>
          <w:tcPr>
            <w:tcW w:w="3118" w:type="dxa"/>
            <w:tcBorders>
              <w:left w:val="single" w:sz="4" w:space="0" w:color="auto"/>
            </w:tcBorders>
          </w:tcPr>
          <w:p w:rsidR="00F03C0B" w:rsidRPr="00DE075E" w:rsidRDefault="00F03C0B" w:rsidP="00563B79">
            <w:pPr>
              <w:spacing w:before="120" w:after="120"/>
            </w:pPr>
            <w:r w:rsidRPr="00FC03BF">
              <w:rPr>
                <w:position w:val="-8"/>
                <w:lang w:val="en-US" w:eastAsia="en-US"/>
              </w:rPr>
              <w:object w:dxaOrig="1320" w:dyaOrig="400">
                <v:shape id="_x0000_i1033" type="#_x0000_t75" style="width:66pt;height:20.25pt" o:ole="">
                  <v:imagedata r:id="rId31" o:title=""/>
                </v:shape>
                <o:OLEObject Type="Embed" ProgID="Equation.3" ShapeID="_x0000_i1033" DrawAspect="Content" ObjectID="_1543045939" r:id="rId32"/>
              </w:object>
            </w:r>
          </w:p>
          <w:p w:rsidR="00F03C0B" w:rsidRPr="00DE075E" w:rsidRDefault="00F03C0B" w:rsidP="00563B79">
            <w:pPr>
              <w:spacing w:before="120" w:after="120"/>
            </w:pPr>
            <w:r w:rsidRPr="00DE075E">
              <w:t>4 × 8 = 32</w:t>
            </w:r>
          </w:p>
          <w:p w:rsidR="00F03C0B" w:rsidRPr="00E07463" w:rsidRDefault="00F03C0B" w:rsidP="00563B79">
            <w:pPr>
              <w:spacing w:before="120" w:after="120"/>
            </w:pPr>
            <w:r w:rsidRPr="00DE075E">
              <w:t xml:space="preserve"> 32 + </w:t>
            </w:r>
            <w:r w:rsidRPr="00E10981">
              <w:rPr>
                <w:position w:val="-12"/>
              </w:rPr>
              <w:object w:dxaOrig="200" w:dyaOrig="380">
                <v:shape id="_x0000_i1034" type="#_x0000_t75" style="width:9.75pt;height:18.75pt" o:ole="">
                  <v:imagedata r:id="rId33" o:title=""/>
                </v:shape>
                <o:OLEObject Type="Embed" ProgID="Equation.DSMT4" ShapeID="_x0000_i1034" DrawAspect="Content" ObjectID="_1543045940" r:id="rId34"/>
              </w:object>
            </w:r>
            <w:r w:rsidRPr="00DE075E">
              <w:t>(3 × 8)</w:t>
            </w:r>
          </w:p>
        </w:tc>
        <w:tc>
          <w:tcPr>
            <w:tcW w:w="1814" w:type="dxa"/>
          </w:tcPr>
          <w:p w:rsidR="00F03C0B" w:rsidRPr="00E07463" w:rsidRDefault="00F03C0B" w:rsidP="00563B79">
            <w:pPr>
              <w:spacing w:before="120" w:after="120"/>
              <w:jc w:val="center"/>
            </w:pPr>
            <w:r>
              <w:t xml:space="preserve">44 </w:t>
            </w:r>
          </w:p>
        </w:tc>
        <w:tc>
          <w:tcPr>
            <w:tcW w:w="850" w:type="dxa"/>
          </w:tcPr>
          <w:p w:rsidR="00F03C0B" w:rsidRPr="00BE3D8B" w:rsidRDefault="00255003" w:rsidP="00F03C0B">
            <w:pPr>
              <w:spacing w:before="120" w:after="120"/>
              <w:jc w:val="center"/>
            </w:pPr>
            <w:r>
              <w:t>5</w:t>
            </w:r>
          </w:p>
        </w:tc>
        <w:tc>
          <w:tcPr>
            <w:tcW w:w="6945" w:type="dxa"/>
          </w:tcPr>
          <w:p w:rsidR="00F03C0B" w:rsidRPr="00BE3D8B" w:rsidRDefault="00F03C0B" w:rsidP="00563B79">
            <w:pPr>
              <w:spacing w:before="120" w:after="120"/>
            </w:pPr>
            <w:r w:rsidRPr="00BE3D8B">
              <w:t xml:space="preserve">P2 for </w:t>
            </w:r>
            <w:r w:rsidRPr="00BE3D8B">
              <w:rPr>
                <w:position w:val="-8"/>
                <w:lang w:val="en-US" w:eastAsia="en-US"/>
              </w:rPr>
              <w:object w:dxaOrig="960" w:dyaOrig="400">
                <v:shape id="_x0000_i1035" type="#_x0000_t75" style="width:48pt;height:20.25pt" o:ole="">
                  <v:imagedata r:id="rId35" o:title=""/>
                </v:shape>
                <o:OLEObject Type="Embed" ProgID="Equation.3" ShapeID="_x0000_i1035" DrawAspect="Content" ObjectID="_1543045941" r:id="rId36"/>
              </w:object>
            </w:r>
            <w:r w:rsidRPr="00BE3D8B">
              <w:t>or for a height of 3</w:t>
            </w:r>
          </w:p>
          <w:p w:rsidR="00F03C0B" w:rsidRPr="00BE3D8B" w:rsidRDefault="00F03C0B" w:rsidP="00563B79">
            <w:pPr>
              <w:spacing w:before="120" w:after="120"/>
            </w:pPr>
            <w:r w:rsidRPr="00BE3D8B">
              <w:t>(P1 for 5</w:t>
            </w:r>
            <w:r w:rsidRPr="00BE3D8B">
              <w:rPr>
                <w:vertAlign w:val="superscript"/>
              </w:rPr>
              <w:t>2</w:t>
            </w:r>
            <w:r w:rsidRPr="00BE3D8B">
              <w:t xml:space="preserve"> − 4</w:t>
            </w:r>
            <w:r w:rsidRPr="00BE3D8B">
              <w:rPr>
                <w:vertAlign w:val="superscript"/>
              </w:rPr>
              <w:t>2</w:t>
            </w:r>
            <w:r w:rsidRPr="00BE3D8B">
              <w:t>)</w:t>
            </w:r>
          </w:p>
          <w:p w:rsidR="00F03C0B" w:rsidRPr="00BE3D8B" w:rsidRDefault="00F03C0B" w:rsidP="00563B79">
            <w:pPr>
              <w:spacing w:before="120" w:after="120"/>
            </w:pPr>
            <w:r w:rsidRPr="00BE3D8B">
              <w:t xml:space="preserve">P1 for process to find one area </w:t>
            </w:r>
          </w:p>
          <w:p w:rsidR="00F03C0B" w:rsidRPr="00BE3D8B" w:rsidRDefault="00F03C0B" w:rsidP="00563B79">
            <w:pPr>
              <w:spacing w:before="120" w:after="120"/>
            </w:pPr>
            <w:r w:rsidRPr="00BE3D8B">
              <w:t>P1 for a complete process to find the total area</w:t>
            </w:r>
          </w:p>
          <w:p w:rsidR="00F03C0B" w:rsidRDefault="00F03C0B" w:rsidP="00563B79">
            <w:pPr>
              <w:spacing w:before="120" w:after="120"/>
            </w:pPr>
            <w:r w:rsidRPr="00BE3D8B">
              <w:t xml:space="preserve">A1 </w:t>
            </w:r>
            <w:proofErr w:type="spellStart"/>
            <w:r w:rsidRPr="00BE3D8B">
              <w:t>cao</w:t>
            </w:r>
            <w:proofErr w:type="spellEnd"/>
            <w:r w:rsidRPr="00BE3D8B">
              <w:t xml:space="preserve"> </w:t>
            </w:r>
          </w:p>
        </w:tc>
      </w:tr>
      <w:tr w:rsidR="00F03C0B" w:rsidTr="00F03C0B">
        <w:trPr>
          <w:cantSplit/>
          <w:trHeight w:val="873"/>
          <w:jc w:val="center"/>
        </w:trPr>
        <w:tc>
          <w:tcPr>
            <w:tcW w:w="567" w:type="dxa"/>
            <w:tcBorders>
              <w:top w:val="single" w:sz="4" w:space="0" w:color="auto"/>
              <w:left w:val="single" w:sz="4" w:space="0" w:color="auto"/>
              <w:right w:val="single" w:sz="4" w:space="0" w:color="auto"/>
            </w:tcBorders>
          </w:tcPr>
          <w:p w:rsidR="00F03C0B" w:rsidRDefault="00F03C0B" w:rsidP="00563B79">
            <w:pPr>
              <w:spacing w:before="120" w:after="120"/>
            </w:pPr>
            <w:r>
              <w:t>20</w:t>
            </w:r>
          </w:p>
        </w:tc>
        <w:tc>
          <w:tcPr>
            <w:tcW w:w="709" w:type="dxa"/>
            <w:tcBorders>
              <w:top w:val="single" w:sz="4" w:space="0" w:color="auto"/>
              <w:left w:val="single" w:sz="4" w:space="0" w:color="auto"/>
              <w:right w:val="single" w:sz="4" w:space="0" w:color="auto"/>
            </w:tcBorders>
          </w:tcPr>
          <w:p w:rsidR="00F03C0B" w:rsidRDefault="00F03C0B" w:rsidP="00563B79">
            <w:pPr>
              <w:spacing w:before="120" w:after="120"/>
            </w:pPr>
          </w:p>
        </w:tc>
        <w:tc>
          <w:tcPr>
            <w:tcW w:w="3118" w:type="dxa"/>
            <w:tcBorders>
              <w:left w:val="single" w:sz="4" w:space="0" w:color="auto"/>
            </w:tcBorders>
          </w:tcPr>
          <w:p w:rsidR="00F03C0B" w:rsidRPr="00DE075E" w:rsidRDefault="00F03C0B" w:rsidP="00563B79">
            <w:pPr>
              <w:spacing w:before="120" w:after="120"/>
            </w:pPr>
            <w:r w:rsidRPr="00DE075E">
              <w:t>2.5 × 110 = 275 miles</w:t>
            </w:r>
          </w:p>
          <w:p w:rsidR="00F03C0B" w:rsidRPr="00DE075E" w:rsidRDefault="00F03C0B" w:rsidP="00563B79">
            <w:pPr>
              <w:spacing w:before="120" w:after="120"/>
            </w:pPr>
            <w:r w:rsidRPr="00DE075E">
              <w:t>275 + 37 = 312 miles</w:t>
            </w:r>
          </w:p>
          <w:p w:rsidR="00F03C0B" w:rsidRPr="00DE075E" w:rsidRDefault="00F03C0B" w:rsidP="00563B79">
            <w:pPr>
              <w:spacing w:before="120" w:after="120"/>
            </w:pPr>
            <w:r w:rsidRPr="00DE075E">
              <w:t>312 ÷ 3 = 104 mph</w:t>
            </w:r>
          </w:p>
          <w:p w:rsidR="00F03C0B" w:rsidRDefault="00F03C0B" w:rsidP="00563B79">
            <w:pPr>
              <w:spacing w:before="120" w:after="120"/>
            </w:pPr>
            <w:r w:rsidRPr="00DE075E">
              <w:t>110 – 104</w:t>
            </w:r>
            <w:r>
              <w:t xml:space="preserve"> </w:t>
            </w:r>
            <w:r w:rsidRPr="00DE075E">
              <w:t>= 6</w:t>
            </w:r>
            <w:r>
              <w:t xml:space="preserve"> </w:t>
            </w:r>
            <w:r w:rsidRPr="00DE075E">
              <w:t>mph</w:t>
            </w:r>
          </w:p>
        </w:tc>
        <w:tc>
          <w:tcPr>
            <w:tcW w:w="1814" w:type="dxa"/>
          </w:tcPr>
          <w:p w:rsidR="00F03C0B" w:rsidRDefault="00F03C0B" w:rsidP="00563B79">
            <w:pPr>
              <w:spacing w:before="120" w:after="120"/>
              <w:jc w:val="center"/>
            </w:pPr>
            <w:r>
              <w:t xml:space="preserve">6 </w:t>
            </w:r>
          </w:p>
        </w:tc>
        <w:tc>
          <w:tcPr>
            <w:tcW w:w="850" w:type="dxa"/>
          </w:tcPr>
          <w:p w:rsidR="00F03C0B" w:rsidRPr="00BE3D8B" w:rsidRDefault="00255003" w:rsidP="00F03C0B">
            <w:pPr>
              <w:spacing w:before="120" w:after="120"/>
              <w:jc w:val="center"/>
            </w:pPr>
            <w:r>
              <w:t>4</w:t>
            </w:r>
          </w:p>
        </w:tc>
        <w:tc>
          <w:tcPr>
            <w:tcW w:w="6945" w:type="dxa"/>
          </w:tcPr>
          <w:p w:rsidR="00F03C0B" w:rsidRDefault="00F03C0B" w:rsidP="00563B79">
            <w:pPr>
              <w:spacing w:before="120" w:after="120"/>
            </w:pPr>
            <w:r w:rsidRPr="00BE3D8B">
              <w:t xml:space="preserve">P1 for process to find distance, </w:t>
            </w:r>
          </w:p>
          <w:p w:rsidR="00F03C0B" w:rsidRPr="00BE3D8B" w:rsidRDefault="00F03C0B" w:rsidP="00563B79">
            <w:pPr>
              <w:spacing w:before="120" w:after="120"/>
            </w:pPr>
            <w:r w:rsidRPr="00BE3D8B">
              <w:t>e.g. 2.5 × 110 (= 275)</w:t>
            </w:r>
          </w:p>
          <w:p w:rsidR="00F03C0B" w:rsidRPr="00BE3D8B" w:rsidRDefault="00F03C0B" w:rsidP="00563B79">
            <w:pPr>
              <w:spacing w:before="120" w:after="120"/>
            </w:pPr>
            <w:r w:rsidRPr="00BE3D8B">
              <w:t>P1 for process to find speed for Gill’s journey using their distance for Tarek’s journey</w:t>
            </w:r>
          </w:p>
          <w:p w:rsidR="00F03C0B" w:rsidRPr="00BE3D8B" w:rsidRDefault="00F03C0B" w:rsidP="00563B79">
            <w:pPr>
              <w:spacing w:before="120" w:after="120"/>
            </w:pPr>
            <w:r w:rsidRPr="00BE3D8B">
              <w:t>e.g. (275 + 37) ÷ 3 (=</w:t>
            </w:r>
            <w:r w:rsidR="00AB3740">
              <w:t xml:space="preserve"> </w:t>
            </w:r>
            <w:r w:rsidRPr="00BE3D8B">
              <w:t xml:space="preserve">104) </w:t>
            </w:r>
          </w:p>
          <w:p w:rsidR="00F03C0B" w:rsidRPr="00BE3D8B" w:rsidRDefault="00F03C0B" w:rsidP="00563B79">
            <w:pPr>
              <w:spacing w:before="120" w:after="120"/>
            </w:pPr>
            <w:r w:rsidRPr="00BE3D8B">
              <w:t>P1 for a complete process to find difference in speeds</w:t>
            </w:r>
          </w:p>
          <w:p w:rsidR="00F03C0B" w:rsidRDefault="00F03C0B" w:rsidP="00563B79">
            <w:pPr>
              <w:spacing w:before="120" w:after="120"/>
            </w:pPr>
            <w:r w:rsidRPr="00BE3D8B">
              <w:t xml:space="preserve">A1 </w:t>
            </w:r>
            <w:proofErr w:type="spellStart"/>
            <w:r w:rsidRPr="00BE3D8B">
              <w:t>cao</w:t>
            </w:r>
            <w:proofErr w:type="spellEnd"/>
          </w:p>
        </w:tc>
      </w:tr>
      <w:tr w:rsidR="00F03C0B" w:rsidTr="00F03C0B">
        <w:trPr>
          <w:cantSplit/>
          <w:trHeight w:val="2141"/>
          <w:jc w:val="center"/>
        </w:trPr>
        <w:tc>
          <w:tcPr>
            <w:tcW w:w="567" w:type="dxa"/>
            <w:tcBorders>
              <w:top w:val="single" w:sz="4" w:space="0" w:color="auto"/>
              <w:left w:val="single" w:sz="4" w:space="0" w:color="auto"/>
              <w:bottom w:val="nil"/>
              <w:right w:val="single" w:sz="4" w:space="0" w:color="auto"/>
            </w:tcBorders>
          </w:tcPr>
          <w:p w:rsidR="00F03C0B" w:rsidRDefault="00F03C0B" w:rsidP="00563B79">
            <w:pPr>
              <w:spacing w:before="120" w:after="120"/>
            </w:pPr>
            <w:r>
              <w:t>21</w:t>
            </w:r>
          </w:p>
          <w:p w:rsidR="00F03C0B" w:rsidRDefault="00F03C0B" w:rsidP="00563B79">
            <w:pPr>
              <w:spacing w:before="120" w:after="120"/>
            </w:pPr>
          </w:p>
          <w:p w:rsidR="00F03C0B" w:rsidRDefault="00F03C0B" w:rsidP="00563B79">
            <w:pPr>
              <w:spacing w:before="120" w:after="120"/>
            </w:pPr>
          </w:p>
          <w:p w:rsidR="00F03C0B" w:rsidRDefault="00F03C0B" w:rsidP="00563B79">
            <w:pPr>
              <w:spacing w:before="120" w:after="120"/>
            </w:pPr>
          </w:p>
        </w:tc>
        <w:tc>
          <w:tcPr>
            <w:tcW w:w="709" w:type="dxa"/>
            <w:tcBorders>
              <w:top w:val="single" w:sz="4" w:space="0" w:color="auto"/>
              <w:left w:val="single" w:sz="4" w:space="0" w:color="auto"/>
              <w:bottom w:val="nil"/>
              <w:right w:val="single" w:sz="4" w:space="0" w:color="auto"/>
            </w:tcBorders>
          </w:tcPr>
          <w:p w:rsidR="00F03C0B" w:rsidRDefault="00F03C0B" w:rsidP="00563B79">
            <w:pPr>
              <w:spacing w:before="120" w:after="120"/>
            </w:pPr>
            <w:r>
              <w:t>(a)</w:t>
            </w:r>
          </w:p>
        </w:tc>
        <w:tc>
          <w:tcPr>
            <w:tcW w:w="3118" w:type="dxa"/>
            <w:tcBorders>
              <w:left w:val="single" w:sz="4" w:space="0" w:color="auto"/>
              <w:bottom w:val="nil"/>
            </w:tcBorders>
          </w:tcPr>
          <w:p w:rsidR="00F03C0B" w:rsidRDefault="00F03C0B" w:rsidP="00563B79">
            <w:pPr>
              <w:spacing w:before="120" w:after="120"/>
            </w:pPr>
          </w:p>
        </w:tc>
        <w:tc>
          <w:tcPr>
            <w:tcW w:w="1814" w:type="dxa"/>
            <w:tcBorders>
              <w:bottom w:val="nil"/>
            </w:tcBorders>
          </w:tcPr>
          <w:p w:rsidR="00F03C0B" w:rsidRPr="00BE3D8B" w:rsidRDefault="00F03C0B" w:rsidP="00563B79">
            <w:pPr>
              <w:spacing w:before="120" w:after="120"/>
              <w:jc w:val="center"/>
            </w:pPr>
            <w:r w:rsidRPr="00BE3D8B">
              <w:t>White = 36</w:t>
            </w:r>
          </w:p>
          <w:p w:rsidR="00F03C0B" w:rsidRPr="00BE3D8B" w:rsidRDefault="00F03C0B" w:rsidP="00563B79">
            <w:pPr>
              <w:spacing w:before="120" w:after="120"/>
              <w:jc w:val="center"/>
            </w:pPr>
            <w:r w:rsidRPr="00BE3D8B">
              <w:t>Green = 6</w:t>
            </w:r>
          </w:p>
          <w:p w:rsidR="00F03C0B" w:rsidRPr="00BE3D8B" w:rsidRDefault="00F03C0B" w:rsidP="00563B79">
            <w:pPr>
              <w:spacing w:before="120" w:after="120"/>
              <w:jc w:val="center"/>
            </w:pPr>
            <w:r w:rsidRPr="00BE3D8B">
              <w:t>Blue = 18</w:t>
            </w:r>
          </w:p>
        </w:tc>
        <w:tc>
          <w:tcPr>
            <w:tcW w:w="850" w:type="dxa"/>
            <w:tcBorders>
              <w:bottom w:val="nil"/>
            </w:tcBorders>
          </w:tcPr>
          <w:p w:rsidR="00F03C0B" w:rsidRPr="00BE3D8B" w:rsidRDefault="00255003" w:rsidP="00F03C0B">
            <w:pPr>
              <w:spacing w:before="120" w:after="120"/>
              <w:jc w:val="center"/>
            </w:pPr>
            <w:r>
              <w:t>5</w:t>
            </w:r>
          </w:p>
        </w:tc>
        <w:tc>
          <w:tcPr>
            <w:tcW w:w="6945" w:type="dxa"/>
            <w:tcBorders>
              <w:bottom w:val="nil"/>
            </w:tcBorders>
          </w:tcPr>
          <w:p w:rsidR="00F03C0B" w:rsidRPr="00BE3D8B" w:rsidRDefault="00F03C0B" w:rsidP="00563B79">
            <w:pPr>
              <w:spacing w:before="120" w:after="120"/>
            </w:pPr>
            <w:r w:rsidRPr="00BE3D8B">
              <w:t xml:space="preserve">P1 for process to start to solve the problem,                           </w:t>
            </w:r>
          </w:p>
          <w:p w:rsidR="00F03C0B" w:rsidRPr="00BE3D8B" w:rsidRDefault="00F03C0B" w:rsidP="00563B79">
            <w:pPr>
              <w:spacing w:before="120" w:after="120"/>
            </w:pPr>
            <w:r w:rsidRPr="00BE3D8B">
              <w:t>e.g. 600 ÷ 60, or 6 × 1.8</w:t>
            </w:r>
          </w:p>
          <w:p w:rsidR="00F03C0B" w:rsidRPr="00BE3D8B" w:rsidRDefault="00F03C0B" w:rsidP="00563B79">
            <w:pPr>
              <w:spacing w:before="120" w:after="120"/>
            </w:pPr>
            <w:r w:rsidRPr="00BE3D8B">
              <w:t>P1 for a complete process to find the total number of tiles (= 60)</w:t>
            </w:r>
          </w:p>
          <w:p w:rsidR="00F03C0B" w:rsidRPr="00BE3D8B" w:rsidRDefault="00F03C0B" w:rsidP="00563B79">
            <w:pPr>
              <w:spacing w:before="120" w:after="120"/>
            </w:pPr>
            <w:r w:rsidRPr="00BE3D8B">
              <w:t xml:space="preserve">P1 for </w:t>
            </w:r>
            <w:r w:rsidRPr="00BE3D8B">
              <w:rPr>
                <w:position w:val="-24"/>
                <w:lang w:val="en-US" w:eastAsia="en-US"/>
              </w:rPr>
              <w:object w:dxaOrig="220" w:dyaOrig="620" w14:anchorId="28D0CC1E">
                <v:shape id="_x0000_i1036" type="#_x0000_t75" style="width:11.25pt;height:30.75pt" o:ole="">
                  <v:imagedata r:id="rId37" o:title=""/>
                </v:shape>
                <o:OLEObject Type="Embed" ProgID="Equation.3" ShapeID="_x0000_i1036" DrawAspect="Content" ObjectID="_1543045942" r:id="rId38"/>
              </w:object>
            </w:r>
            <w:r w:rsidRPr="00BE3D8B">
              <w:t>× 60 (= 36)</w:t>
            </w:r>
          </w:p>
          <w:p w:rsidR="00F03C0B" w:rsidRPr="00BE3D8B" w:rsidRDefault="00F03C0B" w:rsidP="00563B79">
            <w:pPr>
              <w:spacing w:before="120" w:after="120"/>
            </w:pPr>
            <w:r w:rsidRPr="00BE3D8B">
              <w:t>P1 for (60 – 36) ÷ 4</w:t>
            </w:r>
          </w:p>
          <w:p w:rsidR="00F03C0B" w:rsidRPr="00BE3D8B" w:rsidRDefault="00F03C0B" w:rsidP="00563B79">
            <w:pPr>
              <w:spacing w:before="120" w:after="120"/>
            </w:pPr>
            <w:r w:rsidRPr="00BE3D8B">
              <w:t xml:space="preserve">A1 </w:t>
            </w:r>
            <w:proofErr w:type="spellStart"/>
            <w:r w:rsidRPr="00BE3D8B">
              <w:t>cao</w:t>
            </w:r>
            <w:proofErr w:type="spellEnd"/>
          </w:p>
        </w:tc>
      </w:tr>
      <w:tr w:rsidR="00F03C0B" w:rsidTr="00F03C0B">
        <w:trPr>
          <w:cantSplit/>
          <w:trHeight w:val="675"/>
          <w:jc w:val="center"/>
        </w:trPr>
        <w:tc>
          <w:tcPr>
            <w:tcW w:w="567" w:type="dxa"/>
            <w:tcBorders>
              <w:top w:val="nil"/>
              <w:left w:val="single" w:sz="4" w:space="0" w:color="auto"/>
              <w:bottom w:val="single" w:sz="4" w:space="0" w:color="auto"/>
              <w:right w:val="single" w:sz="4" w:space="0" w:color="auto"/>
            </w:tcBorders>
          </w:tcPr>
          <w:p w:rsidR="00F03C0B" w:rsidRDefault="00F03C0B" w:rsidP="00563B79">
            <w:pPr>
              <w:spacing w:before="120" w:after="120"/>
            </w:pPr>
            <w:r>
              <w:t>21</w:t>
            </w:r>
          </w:p>
        </w:tc>
        <w:tc>
          <w:tcPr>
            <w:tcW w:w="709" w:type="dxa"/>
            <w:tcBorders>
              <w:top w:val="nil"/>
              <w:left w:val="single" w:sz="4" w:space="0" w:color="auto"/>
              <w:bottom w:val="single" w:sz="4" w:space="0" w:color="auto"/>
              <w:right w:val="single" w:sz="4" w:space="0" w:color="auto"/>
            </w:tcBorders>
          </w:tcPr>
          <w:p w:rsidR="00F03C0B" w:rsidRDefault="00F03C0B" w:rsidP="00563B79">
            <w:pPr>
              <w:spacing w:before="120" w:after="120"/>
            </w:pPr>
            <w:r>
              <w:t>(b)</w:t>
            </w:r>
          </w:p>
        </w:tc>
        <w:tc>
          <w:tcPr>
            <w:tcW w:w="3118" w:type="dxa"/>
            <w:tcBorders>
              <w:top w:val="nil"/>
              <w:left w:val="single" w:sz="4" w:space="0" w:color="auto"/>
            </w:tcBorders>
          </w:tcPr>
          <w:p w:rsidR="00F03C0B" w:rsidRDefault="00F03C0B" w:rsidP="00563B79">
            <w:pPr>
              <w:spacing w:before="120" w:after="120"/>
            </w:pPr>
          </w:p>
        </w:tc>
        <w:tc>
          <w:tcPr>
            <w:tcW w:w="1814" w:type="dxa"/>
            <w:tcBorders>
              <w:top w:val="nil"/>
            </w:tcBorders>
          </w:tcPr>
          <w:p w:rsidR="00F03C0B" w:rsidRPr="00BE3D8B" w:rsidRDefault="00F03C0B" w:rsidP="00563B79">
            <w:pPr>
              <w:spacing w:before="120" w:after="120"/>
              <w:jc w:val="center"/>
            </w:pPr>
            <w:r w:rsidRPr="00BE3D8B">
              <w:t xml:space="preserve">Correct statement </w:t>
            </w:r>
          </w:p>
        </w:tc>
        <w:tc>
          <w:tcPr>
            <w:tcW w:w="850" w:type="dxa"/>
            <w:tcBorders>
              <w:top w:val="nil"/>
            </w:tcBorders>
          </w:tcPr>
          <w:p w:rsidR="00F03C0B" w:rsidRPr="00BE3D8B" w:rsidRDefault="00255003" w:rsidP="00F03C0B">
            <w:pPr>
              <w:spacing w:before="120" w:after="120"/>
              <w:jc w:val="center"/>
            </w:pPr>
            <w:r>
              <w:t>1</w:t>
            </w:r>
          </w:p>
        </w:tc>
        <w:tc>
          <w:tcPr>
            <w:tcW w:w="6945" w:type="dxa"/>
            <w:tcBorders>
              <w:top w:val="nil"/>
            </w:tcBorders>
          </w:tcPr>
          <w:p w:rsidR="00F03C0B" w:rsidRPr="00BE3D8B" w:rsidRDefault="00F03C0B" w:rsidP="00563B79">
            <w:pPr>
              <w:spacing w:before="120" w:after="120"/>
            </w:pPr>
            <w:r w:rsidRPr="00BE3D8B">
              <w:t>C1 e.g. Fewer tiles may be needed</w:t>
            </w:r>
          </w:p>
        </w:tc>
      </w:tr>
      <w:tr w:rsidR="00F03C0B" w:rsidTr="00F03C0B">
        <w:trPr>
          <w:cantSplit/>
          <w:trHeight w:val="873"/>
          <w:jc w:val="center"/>
        </w:trPr>
        <w:tc>
          <w:tcPr>
            <w:tcW w:w="567" w:type="dxa"/>
            <w:tcBorders>
              <w:top w:val="single" w:sz="4" w:space="0" w:color="auto"/>
              <w:left w:val="single" w:sz="4" w:space="0" w:color="auto"/>
              <w:bottom w:val="single" w:sz="4" w:space="0" w:color="auto"/>
              <w:right w:val="single" w:sz="4" w:space="0" w:color="auto"/>
            </w:tcBorders>
          </w:tcPr>
          <w:p w:rsidR="00F03C0B" w:rsidRDefault="00F03C0B" w:rsidP="00563B79">
            <w:pPr>
              <w:spacing w:before="120" w:after="120"/>
            </w:pPr>
            <w:r>
              <w:t>22</w:t>
            </w:r>
          </w:p>
        </w:tc>
        <w:tc>
          <w:tcPr>
            <w:tcW w:w="709" w:type="dxa"/>
            <w:tcBorders>
              <w:top w:val="single" w:sz="4" w:space="0" w:color="auto"/>
              <w:left w:val="single" w:sz="4" w:space="0" w:color="auto"/>
              <w:bottom w:val="single" w:sz="4" w:space="0" w:color="auto"/>
              <w:right w:val="single" w:sz="4" w:space="0" w:color="auto"/>
            </w:tcBorders>
          </w:tcPr>
          <w:p w:rsidR="00F03C0B" w:rsidRDefault="00F03C0B" w:rsidP="00563B79">
            <w:pPr>
              <w:spacing w:before="120" w:after="120"/>
            </w:pPr>
          </w:p>
        </w:tc>
        <w:tc>
          <w:tcPr>
            <w:tcW w:w="3118" w:type="dxa"/>
            <w:tcBorders>
              <w:left w:val="single" w:sz="4" w:space="0" w:color="auto"/>
            </w:tcBorders>
          </w:tcPr>
          <w:p w:rsidR="00F03C0B" w:rsidRDefault="00F03C0B" w:rsidP="00563B79">
            <w:pPr>
              <w:spacing w:before="120" w:after="120"/>
            </w:pPr>
          </w:p>
        </w:tc>
        <w:tc>
          <w:tcPr>
            <w:tcW w:w="1814" w:type="dxa"/>
          </w:tcPr>
          <w:p w:rsidR="00F03C0B" w:rsidRDefault="00F03C0B" w:rsidP="00563B79">
            <w:pPr>
              <w:spacing w:before="120" w:after="120"/>
              <w:jc w:val="center"/>
            </w:pPr>
            <w:r>
              <w:t>Result shown</w:t>
            </w:r>
          </w:p>
        </w:tc>
        <w:tc>
          <w:tcPr>
            <w:tcW w:w="850" w:type="dxa"/>
          </w:tcPr>
          <w:p w:rsidR="00F03C0B" w:rsidRDefault="00255003" w:rsidP="00F03C0B">
            <w:pPr>
              <w:spacing w:before="120" w:after="120"/>
              <w:jc w:val="center"/>
            </w:pPr>
            <w:r>
              <w:t>4</w:t>
            </w:r>
          </w:p>
        </w:tc>
        <w:tc>
          <w:tcPr>
            <w:tcW w:w="6945" w:type="dxa"/>
          </w:tcPr>
          <w:p w:rsidR="00F03C0B" w:rsidRDefault="00F03C0B" w:rsidP="00563B79">
            <w:pPr>
              <w:spacing w:before="120" w:after="120"/>
            </w:pPr>
            <w:r>
              <w:t>M1 for 40 × 0.5 (=</w:t>
            </w:r>
            <w:r w:rsidR="00AB3740">
              <w:t xml:space="preserve"> </w:t>
            </w:r>
            <w:r>
              <w:t xml:space="preserve">20) </w:t>
            </w:r>
            <w:r w:rsidRPr="005A71C3">
              <w:rPr>
                <w:b/>
              </w:rPr>
              <w:t>or</w:t>
            </w:r>
            <w:r>
              <w:t xml:space="preserve"> </w:t>
            </w:r>
            <w:r w:rsidRPr="005A71C3">
              <w:rPr>
                <w:i/>
              </w:rPr>
              <w:t>x</w:t>
            </w:r>
            <w:r>
              <w:t xml:space="preserve"> axis scaled correctly</w:t>
            </w:r>
          </w:p>
          <w:p w:rsidR="00F03C0B" w:rsidRPr="00293D6D" w:rsidRDefault="00F03C0B" w:rsidP="00563B79">
            <w:pPr>
              <w:spacing w:before="120" w:after="120"/>
            </w:pPr>
            <w:r>
              <w:t xml:space="preserve">M1 for total distance of 80 miles </w:t>
            </w:r>
            <w:r w:rsidRPr="005A71C3">
              <w:rPr>
                <w:b/>
              </w:rPr>
              <w:t>or</w:t>
            </w:r>
            <w:r>
              <w:t xml:space="preserve"> </w:t>
            </w:r>
            <w:r w:rsidRPr="005A71C3">
              <w:rPr>
                <w:i/>
              </w:rPr>
              <w:t>y</w:t>
            </w:r>
            <w:r>
              <w:t xml:space="preserve"> axis scaled correctly</w:t>
            </w:r>
          </w:p>
          <w:p w:rsidR="00F03C0B" w:rsidRDefault="00F03C0B" w:rsidP="00563B79">
            <w:pPr>
              <w:spacing w:before="120" w:after="120"/>
            </w:pPr>
            <w:r>
              <w:t xml:space="preserve">A1 for 1.25 hours </w:t>
            </w:r>
            <w:proofErr w:type="spellStart"/>
            <w:r>
              <w:t>oe</w:t>
            </w:r>
            <w:proofErr w:type="spellEnd"/>
            <w:r>
              <w:t xml:space="preserve"> or a completed travel graph</w:t>
            </w:r>
          </w:p>
          <w:p w:rsidR="00F03C0B" w:rsidRPr="00085419" w:rsidRDefault="00F03C0B" w:rsidP="00563B79">
            <w:pPr>
              <w:spacing w:before="120" w:after="120"/>
            </w:pPr>
            <w:r>
              <w:t>C1 for correct conclusion with either 16</w:t>
            </w:r>
            <w:r>
              <w:rPr>
                <w:sz w:val="16"/>
                <w:szCs w:val="16"/>
              </w:rPr>
              <w:t xml:space="preserve"> </w:t>
            </w:r>
            <w:r>
              <w:t>45 or a correct graph</w:t>
            </w:r>
          </w:p>
        </w:tc>
      </w:tr>
      <w:tr w:rsidR="00F03C0B" w:rsidTr="00F03C0B">
        <w:trPr>
          <w:cantSplit/>
          <w:trHeight w:val="554"/>
          <w:jc w:val="center"/>
        </w:trPr>
        <w:tc>
          <w:tcPr>
            <w:tcW w:w="567" w:type="dxa"/>
            <w:tcBorders>
              <w:top w:val="single" w:sz="4" w:space="0" w:color="auto"/>
              <w:left w:val="single" w:sz="4" w:space="0" w:color="auto"/>
              <w:bottom w:val="single" w:sz="4" w:space="0" w:color="auto"/>
              <w:right w:val="single" w:sz="4" w:space="0" w:color="auto"/>
            </w:tcBorders>
          </w:tcPr>
          <w:p w:rsidR="00F03C0B" w:rsidRDefault="00F03C0B" w:rsidP="00563B79">
            <w:pPr>
              <w:spacing w:before="120" w:after="120"/>
            </w:pPr>
            <w:r>
              <w:t>23</w:t>
            </w:r>
          </w:p>
        </w:tc>
        <w:tc>
          <w:tcPr>
            <w:tcW w:w="709" w:type="dxa"/>
            <w:tcBorders>
              <w:top w:val="single" w:sz="4" w:space="0" w:color="auto"/>
              <w:left w:val="single" w:sz="4" w:space="0" w:color="auto"/>
              <w:bottom w:val="single" w:sz="4" w:space="0" w:color="auto"/>
              <w:right w:val="single" w:sz="4" w:space="0" w:color="auto"/>
            </w:tcBorders>
          </w:tcPr>
          <w:p w:rsidR="00F03C0B" w:rsidRDefault="00F03C0B" w:rsidP="00563B79">
            <w:pPr>
              <w:spacing w:before="120" w:after="120"/>
            </w:pPr>
          </w:p>
        </w:tc>
        <w:tc>
          <w:tcPr>
            <w:tcW w:w="3118" w:type="dxa"/>
            <w:tcBorders>
              <w:left w:val="single" w:sz="4" w:space="0" w:color="auto"/>
            </w:tcBorders>
          </w:tcPr>
          <w:p w:rsidR="00F03C0B" w:rsidRDefault="00F03C0B" w:rsidP="00563B79">
            <w:pPr>
              <w:spacing w:before="120" w:after="120"/>
            </w:pPr>
          </w:p>
        </w:tc>
        <w:tc>
          <w:tcPr>
            <w:tcW w:w="1814" w:type="dxa"/>
          </w:tcPr>
          <w:p w:rsidR="00F03C0B" w:rsidRPr="001A68FF" w:rsidRDefault="00F03C0B" w:rsidP="00563B79">
            <w:pPr>
              <w:spacing w:before="120" w:after="120"/>
              <w:jc w:val="center"/>
            </w:pPr>
            <w:r>
              <w:t xml:space="preserve">0.455 ≤ </w:t>
            </w:r>
            <w:r>
              <w:rPr>
                <w:i/>
              </w:rPr>
              <w:t>y</w:t>
            </w:r>
            <w:r>
              <w:t xml:space="preserve"> &lt; 0.465</w:t>
            </w:r>
          </w:p>
        </w:tc>
        <w:tc>
          <w:tcPr>
            <w:tcW w:w="850" w:type="dxa"/>
          </w:tcPr>
          <w:p w:rsidR="00F03C0B" w:rsidRDefault="00255003" w:rsidP="00F03C0B">
            <w:pPr>
              <w:spacing w:before="120" w:after="120"/>
              <w:jc w:val="center"/>
            </w:pPr>
            <w:r>
              <w:t>2</w:t>
            </w:r>
          </w:p>
        </w:tc>
        <w:tc>
          <w:tcPr>
            <w:tcW w:w="6945" w:type="dxa"/>
          </w:tcPr>
          <w:p w:rsidR="00F03C0B" w:rsidRDefault="00F03C0B" w:rsidP="00563B79">
            <w:pPr>
              <w:spacing w:before="120" w:after="120"/>
            </w:pPr>
            <w:r>
              <w:t>B1 for 0.455 or 0.465</w:t>
            </w:r>
          </w:p>
          <w:p w:rsidR="00F03C0B" w:rsidRDefault="00F03C0B" w:rsidP="00563B79">
            <w:pPr>
              <w:spacing w:before="120" w:after="120"/>
            </w:pPr>
            <w:r>
              <w:t xml:space="preserve">B1 </w:t>
            </w:r>
            <w:proofErr w:type="spellStart"/>
            <w:r>
              <w:t>cao</w:t>
            </w:r>
            <w:proofErr w:type="spellEnd"/>
          </w:p>
        </w:tc>
      </w:tr>
      <w:tr w:rsidR="00F03C0B" w:rsidTr="00F03C0B">
        <w:trPr>
          <w:cantSplit/>
          <w:trHeight w:val="992"/>
          <w:jc w:val="center"/>
        </w:trPr>
        <w:tc>
          <w:tcPr>
            <w:tcW w:w="567" w:type="dxa"/>
            <w:tcBorders>
              <w:top w:val="single" w:sz="4" w:space="0" w:color="auto"/>
              <w:left w:val="single" w:sz="4" w:space="0" w:color="auto"/>
              <w:right w:val="single" w:sz="4" w:space="0" w:color="auto"/>
            </w:tcBorders>
          </w:tcPr>
          <w:p w:rsidR="00F03C0B" w:rsidRDefault="00F03C0B" w:rsidP="00563B79">
            <w:pPr>
              <w:spacing w:before="120" w:after="120"/>
            </w:pPr>
            <w:r>
              <w:t>24</w:t>
            </w:r>
          </w:p>
        </w:tc>
        <w:tc>
          <w:tcPr>
            <w:tcW w:w="709" w:type="dxa"/>
            <w:tcBorders>
              <w:top w:val="single" w:sz="4" w:space="0" w:color="auto"/>
              <w:left w:val="single" w:sz="4" w:space="0" w:color="auto"/>
              <w:right w:val="single" w:sz="4" w:space="0" w:color="auto"/>
            </w:tcBorders>
          </w:tcPr>
          <w:p w:rsidR="00F03C0B" w:rsidRDefault="00F03C0B" w:rsidP="00563B79">
            <w:pPr>
              <w:spacing w:before="120" w:after="120"/>
            </w:pPr>
          </w:p>
        </w:tc>
        <w:tc>
          <w:tcPr>
            <w:tcW w:w="3118" w:type="dxa"/>
            <w:tcBorders>
              <w:left w:val="single" w:sz="4" w:space="0" w:color="auto"/>
            </w:tcBorders>
          </w:tcPr>
          <w:p w:rsidR="00F03C0B" w:rsidRDefault="00F03C0B" w:rsidP="00563B79">
            <w:pPr>
              <w:spacing w:before="120" w:after="120"/>
            </w:pPr>
          </w:p>
        </w:tc>
        <w:tc>
          <w:tcPr>
            <w:tcW w:w="1814" w:type="dxa"/>
          </w:tcPr>
          <w:p w:rsidR="00F03C0B" w:rsidRDefault="00F03C0B" w:rsidP="00563B79">
            <w:pPr>
              <w:spacing w:before="120" w:after="120"/>
              <w:jc w:val="center"/>
            </w:pPr>
            <w:r>
              <w:t>2</w:t>
            </w:r>
            <w:r>
              <w:rPr>
                <w:vertAlign w:val="superscript"/>
              </w:rPr>
              <w:t>3</w:t>
            </w:r>
            <w:r>
              <w:t xml:space="preserve"> × 3</w:t>
            </w:r>
            <w:r>
              <w:rPr>
                <w:vertAlign w:val="superscript"/>
              </w:rPr>
              <w:t>2</w:t>
            </w:r>
            <w:r>
              <w:t xml:space="preserve"> × 5</w:t>
            </w:r>
          </w:p>
        </w:tc>
        <w:tc>
          <w:tcPr>
            <w:tcW w:w="850" w:type="dxa"/>
          </w:tcPr>
          <w:p w:rsidR="00F03C0B" w:rsidRDefault="00255003" w:rsidP="00F03C0B">
            <w:pPr>
              <w:spacing w:before="120" w:after="120"/>
              <w:jc w:val="center"/>
            </w:pPr>
            <w:r>
              <w:t>3</w:t>
            </w:r>
          </w:p>
        </w:tc>
        <w:tc>
          <w:tcPr>
            <w:tcW w:w="6945" w:type="dxa"/>
          </w:tcPr>
          <w:p w:rsidR="00F03C0B" w:rsidRDefault="00F03C0B" w:rsidP="00563B79">
            <w:pPr>
              <w:spacing w:before="120" w:after="120"/>
            </w:pPr>
            <w:r>
              <w:t>M1 for a correct start to a factor tree (2 correct branches)</w:t>
            </w:r>
          </w:p>
          <w:p w:rsidR="00F03C0B" w:rsidRDefault="00F03C0B" w:rsidP="00563B79">
            <w:pPr>
              <w:spacing w:before="120" w:after="120"/>
            </w:pPr>
            <w:r>
              <w:t>M1 for a fully correct tree or correct factors as a list</w:t>
            </w:r>
          </w:p>
          <w:p w:rsidR="00F03C0B" w:rsidRDefault="00F03C0B" w:rsidP="00563B79">
            <w:pPr>
              <w:spacing w:before="120" w:after="120"/>
            </w:pPr>
            <w:r>
              <w:t>A1 for 2</w:t>
            </w:r>
            <w:r>
              <w:rPr>
                <w:vertAlign w:val="superscript"/>
              </w:rPr>
              <w:t>3</w:t>
            </w:r>
            <w:r>
              <w:t xml:space="preserve"> × 3</w:t>
            </w:r>
            <w:r>
              <w:rPr>
                <w:vertAlign w:val="superscript"/>
              </w:rPr>
              <w:t>2</w:t>
            </w:r>
            <w:r>
              <w:t xml:space="preserve"> × 5 </w:t>
            </w:r>
            <w:proofErr w:type="spellStart"/>
            <w:r>
              <w:t>oe</w:t>
            </w:r>
            <w:proofErr w:type="spellEnd"/>
          </w:p>
        </w:tc>
      </w:tr>
    </w:tbl>
    <w:p w:rsidR="00E6215B" w:rsidRDefault="00E6215B" w:rsidP="006F5724">
      <w:pPr>
        <w:spacing w:before="120" w:after="120"/>
      </w:pPr>
    </w:p>
    <w:sectPr w:rsidR="00E6215B" w:rsidSect="00E6215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23A" w:rsidRDefault="008A723A" w:rsidP="0074553A">
      <w:r>
        <w:separator/>
      </w:r>
    </w:p>
  </w:endnote>
  <w:endnote w:type="continuationSeparator" w:id="0">
    <w:p w:rsidR="008A723A" w:rsidRDefault="008A723A" w:rsidP="007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altName w:val="Arial Narrow"/>
    <w:charset w:val="00"/>
    <w:family w:val="swiss"/>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23A" w:rsidRDefault="008A723A">
    <w:pPr>
      <w:pStyle w:val="Footer"/>
    </w:pPr>
    <w:r>
      <w:rPr>
        <w:noProof/>
      </w:rPr>
      <w:drawing>
        <wp:anchor distT="0" distB="0" distL="114300" distR="114300" simplePos="0" relativeHeight="251659264" behindDoc="0" locked="0" layoutInCell="1" allowOverlap="1">
          <wp:simplePos x="0" y="0"/>
          <wp:positionH relativeFrom="column">
            <wp:posOffset>-547370</wp:posOffset>
          </wp:positionH>
          <wp:positionV relativeFrom="paragraph">
            <wp:posOffset>-351790</wp:posOffset>
          </wp:positionV>
          <wp:extent cx="7539990" cy="506730"/>
          <wp:effectExtent l="0" t="0" r="0" b="0"/>
          <wp:wrapNone/>
          <wp:docPr id="3" name="Picture 3"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m_BarLiteBl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23A" w:rsidRDefault="008A7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23A" w:rsidRDefault="008A723A" w:rsidP="0074553A">
      <w:r>
        <w:separator/>
      </w:r>
    </w:p>
  </w:footnote>
  <w:footnote w:type="continuationSeparator" w:id="0">
    <w:p w:rsidR="008A723A" w:rsidRDefault="008A723A" w:rsidP="00745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94485"/>
    <w:multiLevelType w:val="hybridMultilevel"/>
    <w:tmpl w:val="4F68D850"/>
    <w:lvl w:ilvl="0" w:tplc="79FC1BE4">
      <w:numFmt w:val="decimal"/>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CC0D65"/>
    <w:multiLevelType w:val="hybridMultilevel"/>
    <w:tmpl w:val="7616CA22"/>
    <w:lvl w:ilvl="0" w:tplc="0CEE4722">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06517"/>
    <w:rsid w:val="00014030"/>
    <w:rsid w:val="0001751C"/>
    <w:rsid w:val="00020799"/>
    <w:rsid w:val="000229A6"/>
    <w:rsid w:val="00047E91"/>
    <w:rsid w:val="000501ED"/>
    <w:rsid w:val="000841E8"/>
    <w:rsid w:val="00085171"/>
    <w:rsid w:val="00094000"/>
    <w:rsid w:val="000D2A27"/>
    <w:rsid w:val="000E40FD"/>
    <w:rsid w:val="000F39D1"/>
    <w:rsid w:val="00113960"/>
    <w:rsid w:val="00143C2C"/>
    <w:rsid w:val="001476C9"/>
    <w:rsid w:val="0016393B"/>
    <w:rsid w:val="001A68FF"/>
    <w:rsid w:val="001D7513"/>
    <w:rsid w:val="00227144"/>
    <w:rsid w:val="00245101"/>
    <w:rsid w:val="002462D0"/>
    <w:rsid w:val="00255003"/>
    <w:rsid w:val="0028315A"/>
    <w:rsid w:val="00293D6D"/>
    <w:rsid w:val="002A4224"/>
    <w:rsid w:val="002E2061"/>
    <w:rsid w:val="002F46FC"/>
    <w:rsid w:val="00304A94"/>
    <w:rsid w:val="003202C4"/>
    <w:rsid w:val="00346540"/>
    <w:rsid w:val="00361FCF"/>
    <w:rsid w:val="00376E1E"/>
    <w:rsid w:val="003B353E"/>
    <w:rsid w:val="003B6CF0"/>
    <w:rsid w:val="00416AA3"/>
    <w:rsid w:val="004346AC"/>
    <w:rsid w:val="00437B23"/>
    <w:rsid w:val="0045626F"/>
    <w:rsid w:val="004A2A3D"/>
    <w:rsid w:val="004A4535"/>
    <w:rsid w:val="005130CD"/>
    <w:rsid w:val="00516CF1"/>
    <w:rsid w:val="005430CE"/>
    <w:rsid w:val="00560C4D"/>
    <w:rsid w:val="00563B79"/>
    <w:rsid w:val="005801BF"/>
    <w:rsid w:val="005A71C3"/>
    <w:rsid w:val="005C60CA"/>
    <w:rsid w:val="005C6673"/>
    <w:rsid w:val="006004D1"/>
    <w:rsid w:val="00615661"/>
    <w:rsid w:val="00646BFF"/>
    <w:rsid w:val="006A7CAA"/>
    <w:rsid w:val="006B4BB2"/>
    <w:rsid w:val="006C3B9F"/>
    <w:rsid w:val="006C672D"/>
    <w:rsid w:val="006C7833"/>
    <w:rsid w:val="006F5724"/>
    <w:rsid w:val="00710502"/>
    <w:rsid w:val="0072368A"/>
    <w:rsid w:val="0072629B"/>
    <w:rsid w:val="0072767B"/>
    <w:rsid w:val="0074553A"/>
    <w:rsid w:val="007636CE"/>
    <w:rsid w:val="00771E07"/>
    <w:rsid w:val="007A10ED"/>
    <w:rsid w:val="007A1FC7"/>
    <w:rsid w:val="007B1794"/>
    <w:rsid w:val="007B7D9C"/>
    <w:rsid w:val="007C55C8"/>
    <w:rsid w:val="007C7CC4"/>
    <w:rsid w:val="007D6084"/>
    <w:rsid w:val="007D6830"/>
    <w:rsid w:val="008427EF"/>
    <w:rsid w:val="00846C18"/>
    <w:rsid w:val="00851162"/>
    <w:rsid w:val="008627E3"/>
    <w:rsid w:val="00884216"/>
    <w:rsid w:val="00885FEC"/>
    <w:rsid w:val="00893624"/>
    <w:rsid w:val="008A723A"/>
    <w:rsid w:val="008D3546"/>
    <w:rsid w:val="008D6144"/>
    <w:rsid w:val="008E6500"/>
    <w:rsid w:val="008F69A2"/>
    <w:rsid w:val="0095083C"/>
    <w:rsid w:val="00965BA4"/>
    <w:rsid w:val="00986E6E"/>
    <w:rsid w:val="00A416E6"/>
    <w:rsid w:val="00A429C5"/>
    <w:rsid w:val="00A47233"/>
    <w:rsid w:val="00A534C8"/>
    <w:rsid w:val="00A76999"/>
    <w:rsid w:val="00A93DA9"/>
    <w:rsid w:val="00AA2D6A"/>
    <w:rsid w:val="00AA5962"/>
    <w:rsid w:val="00AB3740"/>
    <w:rsid w:val="00AC42C8"/>
    <w:rsid w:val="00AE2703"/>
    <w:rsid w:val="00B22C79"/>
    <w:rsid w:val="00B60A1A"/>
    <w:rsid w:val="00B65ED3"/>
    <w:rsid w:val="00B70212"/>
    <w:rsid w:val="00B734B6"/>
    <w:rsid w:val="00B92280"/>
    <w:rsid w:val="00BD790B"/>
    <w:rsid w:val="00BE3D8B"/>
    <w:rsid w:val="00BE764B"/>
    <w:rsid w:val="00C62246"/>
    <w:rsid w:val="00CD1138"/>
    <w:rsid w:val="00CE4109"/>
    <w:rsid w:val="00CF2F90"/>
    <w:rsid w:val="00D06D05"/>
    <w:rsid w:val="00D147FC"/>
    <w:rsid w:val="00D305B1"/>
    <w:rsid w:val="00D4542B"/>
    <w:rsid w:val="00D945C4"/>
    <w:rsid w:val="00D97CDF"/>
    <w:rsid w:val="00DA41BB"/>
    <w:rsid w:val="00DB5C6B"/>
    <w:rsid w:val="00DD0A99"/>
    <w:rsid w:val="00DE2302"/>
    <w:rsid w:val="00DE7E32"/>
    <w:rsid w:val="00DF6ECF"/>
    <w:rsid w:val="00E2276C"/>
    <w:rsid w:val="00E26066"/>
    <w:rsid w:val="00E32913"/>
    <w:rsid w:val="00E45A45"/>
    <w:rsid w:val="00E6215B"/>
    <w:rsid w:val="00EC424F"/>
    <w:rsid w:val="00EE114A"/>
    <w:rsid w:val="00F03C0B"/>
    <w:rsid w:val="00F05E7D"/>
    <w:rsid w:val="00F26CA2"/>
    <w:rsid w:val="00F3618D"/>
    <w:rsid w:val="00F54483"/>
    <w:rsid w:val="00F9493E"/>
    <w:rsid w:val="00FE15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8"/>
    <o:shapelayout v:ext="edit">
      <o:idmap v:ext="edit" data="1"/>
    </o:shapelayout>
  </w:shapeDefaults>
  <w:decimalSymbol w:val="."/>
  <w:listSeparator w:val=","/>
  <w15:docId w15:val="{532A1F3F-8F0D-4214-9B95-22F124F3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character" w:styleId="PlaceholderText">
    <w:name w:val="Placeholder Text"/>
    <w:basedOn w:val="DefaultParagraphFont"/>
    <w:uiPriority w:val="99"/>
    <w:semiHidden/>
    <w:rsid w:val="00437B23"/>
    <w:rPr>
      <w:color w:val="808080"/>
    </w:rPr>
  </w:style>
  <w:style w:type="paragraph" w:styleId="BalloonText">
    <w:name w:val="Balloon Text"/>
    <w:basedOn w:val="Normal"/>
    <w:link w:val="BalloonTextChar"/>
    <w:rsid w:val="00437B23"/>
    <w:rPr>
      <w:rFonts w:ascii="Tahoma" w:hAnsi="Tahoma" w:cs="Tahoma"/>
      <w:sz w:val="16"/>
      <w:szCs w:val="16"/>
    </w:rPr>
  </w:style>
  <w:style w:type="character" w:customStyle="1" w:styleId="BalloonTextChar">
    <w:name w:val="Balloon Text Char"/>
    <w:basedOn w:val="DefaultParagraphFont"/>
    <w:link w:val="BalloonText"/>
    <w:rsid w:val="00437B23"/>
    <w:rPr>
      <w:rFonts w:ascii="Tahoma" w:hAnsi="Tahoma" w:cs="Tahoma"/>
      <w:sz w:val="16"/>
      <w:szCs w:val="16"/>
    </w:rPr>
  </w:style>
  <w:style w:type="paragraph" w:styleId="ListParagraph">
    <w:name w:val="List Paragraph"/>
    <w:basedOn w:val="Normal"/>
    <w:uiPriority w:val="34"/>
    <w:qFormat/>
    <w:rsid w:val="001A6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5840">
      <w:bodyDiv w:val="1"/>
      <w:marLeft w:val="0"/>
      <w:marRight w:val="0"/>
      <w:marTop w:val="0"/>
      <w:marBottom w:val="0"/>
      <w:divBdr>
        <w:top w:val="none" w:sz="0" w:space="0" w:color="auto"/>
        <w:left w:val="none" w:sz="0" w:space="0" w:color="auto"/>
        <w:bottom w:val="none" w:sz="0" w:space="0" w:color="auto"/>
        <w:right w:val="none" w:sz="0" w:space="0" w:color="auto"/>
      </w:divBdr>
    </w:div>
    <w:div w:id="168061196">
      <w:bodyDiv w:val="1"/>
      <w:marLeft w:val="0"/>
      <w:marRight w:val="0"/>
      <w:marTop w:val="0"/>
      <w:marBottom w:val="0"/>
      <w:divBdr>
        <w:top w:val="none" w:sz="0" w:space="0" w:color="auto"/>
        <w:left w:val="none" w:sz="0" w:space="0" w:color="auto"/>
        <w:bottom w:val="none" w:sz="0" w:space="0" w:color="auto"/>
        <w:right w:val="none" w:sz="0" w:space="0" w:color="auto"/>
      </w:divBdr>
    </w:div>
    <w:div w:id="215315693">
      <w:bodyDiv w:val="1"/>
      <w:marLeft w:val="0"/>
      <w:marRight w:val="0"/>
      <w:marTop w:val="0"/>
      <w:marBottom w:val="0"/>
      <w:divBdr>
        <w:top w:val="none" w:sz="0" w:space="0" w:color="auto"/>
        <w:left w:val="none" w:sz="0" w:space="0" w:color="auto"/>
        <w:bottom w:val="none" w:sz="0" w:space="0" w:color="auto"/>
        <w:right w:val="none" w:sz="0" w:space="0" w:color="auto"/>
      </w:divBdr>
    </w:div>
    <w:div w:id="867527868">
      <w:bodyDiv w:val="1"/>
      <w:marLeft w:val="0"/>
      <w:marRight w:val="0"/>
      <w:marTop w:val="0"/>
      <w:marBottom w:val="0"/>
      <w:divBdr>
        <w:top w:val="none" w:sz="0" w:space="0" w:color="auto"/>
        <w:left w:val="none" w:sz="0" w:space="0" w:color="auto"/>
        <w:bottom w:val="none" w:sz="0" w:space="0" w:color="auto"/>
        <w:right w:val="none" w:sz="0" w:space="0" w:color="auto"/>
      </w:divBdr>
    </w:div>
    <w:div w:id="19879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arson.com/uk"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hyperlink" Target="http://www.edexcel.com/contactus"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ec.co.uk"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edexcel.com" TargetMode="Externa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82AD8-83E1-43E5-8FFD-7FB1947C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1854</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Bolter</dc:creator>
  <cp:lastModifiedBy>Sarah-Jayne Whyand</cp:lastModifiedBy>
  <cp:revision>15</cp:revision>
  <dcterms:created xsi:type="dcterms:W3CDTF">2016-06-01T16:31:00Z</dcterms:created>
  <dcterms:modified xsi:type="dcterms:W3CDTF">2016-12-12T11:06:00Z</dcterms:modified>
</cp:coreProperties>
</file>